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order to combat a circular definition of this process proposed by Max Black, one philosopher advocated for this process' "counter" form as a way of testing scientific theories. Gerhard Schurz argued for the "meta-" form of this process as a viable alternative to the "object" form that focuses on individual events.  The "ordinary language dissolution" proposed P.F. Strawson holds that individual utilizations of this process ought to be </w:t>
      </w:r>
      <w:r w:rsidDel="00000000" w:rsidR="00000000" w:rsidRPr="00000000">
        <w:rPr>
          <w:rFonts w:ascii="Times New Roman" w:cs="Times New Roman" w:eastAsia="Times New Roman" w:hAnsi="Times New Roman"/>
          <w:sz w:val="20"/>
          <w:szCs w:val="20"/>
          <w:rtl w:val="0"/>
        </w:rPr>
        <w:t xml:space="preserve">(*) validated or denied individually. Hans Reichenbach replaced a "principle of" this process with the more limited "principle of probability. A paradox regarding this process was illustrated by Carl Hempel using the expected color of ravens. One thought experiment highlights issues with this process using the imaginary predicates “grue” and "bleen." Nelson Goodman wrote about the "new riddle of," for 10 points, what process of using past cases to infer future ones?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inductive</w:t>
      </w:r>
      <w:r w:rsidDel="00000000" w:rsidR="00000000" w:rsidRPr="00000000">
        <w:rPr>
          <w:rFonts w:ascii="Times New Roman" w:cs="Times New Roman" w:eastAsia="Times New Roman" w:hAnsi="Times New Roman"/>
          <w:sz w:val="20"/>
          <w:szCs w:val="20"/>
          <w:rtl w:val="0"/>
        </w:rPr>
        <w:t xml:space="preserve"> reasoning [or </w:t>
      </w:r>
      <w:r w:rsidDel="00000000" w:rsidR="00000000" w:rsidRPr="00000000">
        <w:rPr>
          <w:rFonts w:ascii="Times New Roman" w:cs="Times New Roman" w:eastAsia="Times New Roman" w:hAnsi="Times New Roman"/>
          <w:b w:val="1"/>
          <w:sz w:val="20"/>
          <w:szCs w:val="20"/>
          <w:u w:val="single"/>
          <w:rtl w:val="0"/>
        </w:rPr>
        <w:t xml:space="preserve">induction</w:t>
      </w:r>
      <w:r w:rsidDel="00000000" w:rsidR="00000000" w:rsidRPr="00000000">
        <w:rPr>
          <w:rFonts w:ascii="Times New Roman" w:cs="Times New Roman" w:eastAsia="Times New Roman" w:hAnsi="Times New Roman"/>
          <w:sz w:val="20"/>
          <w:szCs w:val="20"/>
          <w:rtl w:val="0"/>
        </w:rPr>
        <w:t xml:space="preserve">; accept word forms; prompt on </w:t>
      </w:r>
      <w:r w:rsidDel="00000000" w:rsidR="00000000" w:rsidRPr="00000000">
        <w:rPr>
          <w:rFonts w:ascii="Times New Roman" w:cs="Times New Roman" w:eastAsia="Times New Roman" w:hAnsi="Times New Roman"/>
          <w:sz w:val="20"/>
          <w:szCs w:val="20"/>
          <w:u w:val="single"/>
          <w:rtl w:val="0"/>
        </w:rPr>
        <w:t xml:space="preserve">reasoning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inference</w:t>
      </w:r>
      <w:r w:rsidDel="00000000" w:rsidR="00000000" w:rsidRPr="00000000">
        <w:rPr>
          <w:rFonts w:ascii="Times New Roman" w:cs="Times New Roman" w:eastAsia="Times New Roman" w:hAnsi="Times New Roman"/>
          <w:sz w:val="20"/>
          <w:szCs w:val="20"/>
          <w:rtl w:val="0"/>
        </w:rPr>
        <w:t xml:space="preserve">] &lt;JP, Philosophy (1)&gt;</w:t>
      </w:r>
    </w:p>
    <w:p w:rsidR="00000000" w:rsidDel="00000000" w:rsidP="00000000" w:rsidRDefault="00000000" w:rsidRPr="00000000" w14:paraId="0000000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disabled war veteran denounced this man during a congressional session for insinuating in a news interview that helicopter gunships fired on foot soldiers to keep them from surrendering. This man wrote to a world leader unsuccessfully urging a stay of execution for three Armenian suspects accused of bombing a train and two grocery stores. An open letter sent to Congress by this non-American was crucial to the adoption of the (*) </w:t>
      </w:r>
      <w:r w:rsidDel="00000000" w:rsidR="00000000" w:rsidRPr="00000000">
        <w:rPr>
          <w:rFonts w:ascii="Times New Roman" w:cs="Times New Roman" w:eastAsia="Times New Roman" w:hAnsi="Times New Roman"/>
          <w:sz w:val="20"/>
          <w:szCs w:val="20"/>
          <w:rtl w:val="0"/>
        </w:rPr>
        <w:t xml:space="preserve">Jackson-Vanik amendment to the Trade Act of 1974. In the 1980s, this man obtained permission for his wife to travel to the United States for heart surgery by undertaking a series of hunger strikes while he was exiled in Gorky. This man’s wife, Yelena Bonner, delivered his lecture “Peace, Progress, and Human Rights” in Oslo when he was awarded the 1975 Nobel Peace Prize. For 10 points, name this Russian dissident, a famous nuclear physicist.</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Andrei (Dmitrievich) </w:t>
      </w:r>
      <w:r w:rsidDel="00000000" w:rsidR="00000000" w:rsidRPr="00000000">
        <w:rPr>
          <w:rFonts w:ascii="Times New Roman" w:cs="Times New Roman" w:eastAsia="Times New Roman" w:hAnsi="Times New Roman"/>
          <w:b w:val="1"/>
          <w:sz w:val="20"/>
          <w:szCs w:val="20"/>
          <w:u w:val="single"/>
          <w:rtl w:val="0"/>
        </w:rPr>
        <w:t xml:space="preserve">Sakharov</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&lt;AG, European History, 2&gt;</w:t>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 seminal 1995 paper, Samuel Messick argued that traditional understandings of this concept were incomplete due to not accounting for an understanding of score meaning, instead advocating for a popular 6 "aspect" view of it. Meehl and Cronbach presented a framework for interpreting one type of this concept for evidence interpretation in a 1955 paper critiquing contemporary personality tests. The degree to which a result illustrates cause and effect or can be generalized is measured with the internal and external type of this concept respectively. A type of this concept that measures the degree to which a measure represents the needed facets of a variable is known as the logical or content type. Other notable subtypes of this concept are the criterion and construct variety. For 10 points, name this concept central to psychometrics, the degree to which a test measures the construct it is intended to.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test </w:t>
      </w:r>
      <w:r w:rsidDel="00000000" w:rsidR="00000000" w:rsidRPr="00000000">
        <w:rPr>
          <w:rFonts w:ascii="Times New Roman" w:cs="Times New Roman" w:eastAsia="Times New Roman" w:hAnsi="Times New Roman"/>
          <w:b w:val="1"/>
          <w:sz w:val="20"/>
          <w:szCs w:val="20"/>
          <w:u w:val="single"/>
          <w:rtl w:val="0"/>
        </w:rPr>
        <w:t xml:space="preserve">validity</w:t>
      </w:r>
      <w:r w:rsidDel="00000000" w:rsidR="00000000" w:rsidRPr="00000000">
        <w:rPr>
          <w:rFonts w:ascii="Times New Roman" w:cs="Times New Roman" w:eastAsia="Times New Roman" w:hAnsi="Times New Roman"/>
          <w:sz w:val="20"/>
          <w:szCs w:val="20"/>
          <w:rtl w:val="0"/>
        </w:rPr>
        <w:t xml:space="preserve"> [accept word forms like </w:t>
      </w:r>
      <w:r w:rsidDel="00000000" w:rsidR="00000000" w:rsidRPr="00000000">
        <w:rPr>
          <w:rFonts w:ascii="Times New Roman" w:cs="Times New Roman" w:eastAsia="Times New Roman" w:hAnsi="Times New Roman"/>
          <w:b w:val="1"/>
          <w:sz w:val="20"/>
          <w:szCs w:val="20"/>
          <w:u w:val="single"/>
          <w:rtl w:val="0"/>
        </w:rPr>
        <w:t xml:space="preserve">validation</w:t>
      </w:r>
      <w:r w:rsidDel="00000000" w:rsidR="00000000" w:rsidRPr="00000000">
        <w:rPr>
          <w:rFonts w:ascii="Times New Roman" w:cs="Times New Roman" w:eastAsia="Times New Roman" w:hAnsi="Times New Roman"/>
          <w:sz w:val="20"/>
          <w:szCs w:val="20"/>
          <w:rtl w:val="0"/>
        </w:rPr>
        <w:t xml:space="preserve">; accept test </w:t>
      </w:r>
      <w:r w:rsidDel="00000000" w:rsidR="00000000" w:rsidRPr="00000000">
        <w:rPr>
          <w:rFonts w:ascii="Times New Roman" w:cs="Times New Roman" w:eastAsia="Times New Roman" w:hAnsi="Times New Roman"/>
          <w:b w:val="1"/>
          <w:sz w:val="20"/>
          <w:szCs w:val="20"/>
          <w:u w:val="single"/>
          <w:rtl w:val="0"/>
        </w:rPr>
        <w:t xml:space="preserve">accuracy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&lt;BM, Social Science&gt;</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NADL database lists all 33 known examples of these weapons to survive to the present, including a Hellenistic one named for Belgammel. That example of a </w:t>
      </w:r>
      <w:r w:rsidDel="00000000" w:rsidR="00000000" w:rsidRPr="00000000">
        <w:rPr>
          <w:rFonts w:ascii="Times New Roman" w:cs="Times New Roman" w:eastAsia="Times New Roman" w:hAnsi="Times New Roman"/>
          <w:b w:val="1"/>
          <w:i w:val="1"/>
          <w:sz w:val="20"/>
          <w:szCs w:val="20"/>
          <w:rtl w:val="0"/>
        </w:rPr>
        <w:t xml:space="preserve">proembolion</w:t>
      </w:r>
      <w:r w:rsidDel="00000000" w:rsidR="00000000" w:rsidRPr="00000000">
        <w:rPr>
          <w:rFonts w:ascii="Times New Roman" w:cs="Times New Roman" w:eastAsia="Times New Roman" w:hAnsi="Times New Roman"/>
          <w:b w:val="1"/>
          <w:sz w:val="20"/>
          <w:szCs w:val="20"/>
          <w:rtl w:val="0"/>
        </w:rPr>
        <w:t xml:space="preserve"> type of these weapons was made with the lost wax process. In 1980, the Israeli archaeologist Yehoshua Ramon discovered one of these weapons named for the town of Athlit that most likely was connected to a Cypriot </w:t>
      </w:r>
      <w:r w:rsidDel="00000000" w:rsidR="00000000" w:rsidRPr="00000000">
        <w:rPr>
          <w:rFonts w:ascii="Times New Roman" w:cs="Times New Roman" w:eastAsia="Times New Roman" w:hAnsi="Times New Roman"/>
          <w:b w:val="1"/>
          <w:i w:val="1"/>
          <w:sz w:val="20"/>
          <w:szCs w:val="20"/>
          <w:rtl w:val="0"/>
        </w:rPr>
        <w:t xml:space="preserve">tetrere</w:t>
      </w:r>
      <w:r w:rsidDel="00000000" w:rsidR="00000000" w:rsidRPr="00000000">
        <w:rPr>
          <w:rFonts w:ascii="Times New Roman" w:cs="Times New Roman" w:eastAsia="Times New Roman" w:hAnsi="Times New Roman"/>
          <w:b w:val="1"/>
          <w:sz w:val="20"/>
          <w:szCs w:val="20"/>
          <w:rtl w:val="0"/>
        </w:rPr>
        <w:t xml:space="preserve">. Herodotus described how in one battle, a circle formation was employed to prevent one side from using these weapons in a tactic called </w:t>
      </w:r>
      <w:r w:rsidDel="00000000" w:rsidR="00000000" w:rsidRPr="00000000">
        <w:rPr>
          <w:rFonts w:ascii="Times New Roman" w:cs="Times New Roman" w:eastAsia="Times New Roman" w:hAnsi="Times New Roman"/>
          <w:b w:val="1"/>
          <w:i w:val="1"/>
          <w:sz w:val="20"/>
          <w:szCs w:val="20"/>
          <w:rtl w:val="0"/>
        </w:rPr>
        <w:t xml:space="preserve">diekplous</w:t>
      </w:r>
      <w:r w:rsidDel="00000000" w:rsidR="00000000" w:rsidRPr="00000000">
        <w:rPr>
          <w:rFonts w:ascii="Times New Roman" w:cs="Times New Roman" w:eastAsia="Times New Roman" w:hAnsi="Times New Roman"/>
          <w:b w:val="1"/>
          <w:sz w:val="20"/>
          <w:szCs w:val="20"/>
          <w:rtl w:val="0"/>
        </w:rPr>
        <w:t xml:space="preserve">. A bronze-coated weapon of this type was a key feature of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pentekontoros</w:t>
      </w:r>
      <w:r w:rsidDel="00000000" w:rsidR="00000000" w:rsidRPr="00000000">
        <w:rPr>
          <w:rFonts w:ascii="Times New Roman" w:cs="Times New Roman" w:eastAsia="Times New Roman" w:hAnsi="Times New Roman"/>
          <w:sz w:val="20"/>
          <w:szCs w:val="20"/>
          <w:rtl w:val="0"/>
        </w:rPr>
        <w:t xml:space="preserve">. H. Wallinga argued that because these weapons were still widely used at a 31 BCE battle, they were not superseded by the corvus. In a 413 BCE battle, the Syracusans hardened their prows to defend against these weapons in a narrow harbor. For 10 points, name these heavy weapons affixed to triremes that would destroy enemy ships after a collision.</w:t>
        <w:br w:type="textWrapping"/>
        <w:t xml:space="preserve">ANSWER: ship's </w:t>
      </w:r>
      <w:r w:rsidDel="00000000" w:rsidR="00000000" w:rsidRPr="00000000">
        <w:rPr>
          <w:rFonts w:ascii="Times New Roman" w:cs="Times New Roman" w:eastAsia="Times New Roman" w:hAnsi="Times New Roman"/>
          <w:b w:val="1"/>
          <w:sz w:val="20"/>
          <w:szCs w:val="20"/>
          <w:u w:val="single"/>
          <w:rtl w:val="0"/>
        </w:rPr>
        <w:t xml:space="preserve">ram</w:t>
      </w:r>
      <w:r w:rsidDel="00000000" w:rsidR="00000000" w:rsidRPr="00000000">
        <w:rPr>
          <w:rFonts w:ascii="Times New Roman" w:cs="Times New Roman" w:eastAsia="Times New Roman" w:hAnsi="Times New Roman"/>
          <w:sz w:val="20"/>
          <w:szCs w:val="20"/>
          <w:rtl w:val="0"/>
        </w:rPr>
        <w:t xml:space="preserve"> [accept battering </w:t>
      </w:r>
      <w:r w:rsidDel="00000000" w:rsidR="00000000" w:rsidRPr="00000000">
        <w:rPr>
          <w:rFonts w:ascii="Times New Roman" w:cs="Times New Roman" w:eastAsia="Times New Roman" w:hAnsi="Times New Roman"/>
          <w:b w:val="1"/>
          <w:sz w:val="20"/>
          <w:szCs w:val="20"/>
          <w:u w:val="single"/>
          <w:rtl w:val="0"/>
        </w:rPr>
        <w:t xml:space="preserve">ram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proembolion</w:t>
      </w:r>
      <w:r w:rsidDel="00000000" w:rsidR="00000000" w:rsidRPr="00000000">
        <w:rPr>
          <w:rFonts w:ascii="Times New Roman" w:cs="Times New Roman" w:eastAsia="Times New Roman" w:hAnsi="Times New Roman"/>
          <w:sz w:val="20"/>
          <w:szCs w:val="20"/>
          <w:rtl w:val="0"/>
        </w:rPr>
        <w:t xml:space="preserve"> before mentioned; prompt on </w:t>
      </w:r>
      <w:r w:rsidDel="00000000" w:rsidR="00000000" w:rsidRPr="00000000">
        <w:rPr>
          <w:rFonts w:ascii="Times New Roman" w:cs="Times New Roman" w:eastAsia="Times New Roman" w:hAnsi="Times New Roman"/>
          <w:sz w:val="20"/>
          <w:szCs w:val="20"/>
          <w:u w:val="single"/>
          <w:rtl w:val="0"/>
        </w:rPr>
        <w:t xml:space="preserve">ships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triremes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pentekontor</w:t>
      </w:r>
      <w:r w:rsidDel="00000000" w:rsidR="00000000" w:rsidRPr="00000000">
        <w:rPr>
          <w:rFonts w:ascii="Times New Roman" w:cs="Times New Roman" w:eastAsia="Times New Roman" w:hAnsi="Times New Roman"/>
          <w:sz w:val="20"/>
          <w:szCs w:val="20"/>
          <w:rtl w:val="0"/>
        </w:rPr>
        <w:t xml:space="preserve">os before mentioned by asking “What type of weapon was employed by those ships?”]</w:t>
        <w:br w:type="textWrapping"/>
        <w:t xml:space="preserve">&lt;MB, Classical History, 2&gt;</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thinker’s essay “The Wellspring of Reality” decries specialism in favor of generalism and begins a treatise outlining a theory of spatial complexity that uses 60-degree coordination instead of 90-degree. This thinker defined “ephemeralization” as the growing efficiency of technology towards a goal of “doing everything with nothing,” and encouraged architectural schools to work towards that kind of efficiency in a proposal about the discipline of (*) </w:t>
      </w:r>
      <w:r w:rsidDel="00000000" w:rsidR="00000000" w:rsidRPr="00000000">
        <w:rPr>
          <w:rFonts w:ascii="Times New Roman" w:cs="Times New Roman" w:eastAsia="Times New Roman" w:hAnsi="Times New Roman"/>
          <w:sz w:val="20"/>
          <w:szCs w:val="20"/>
          <w:rtl w:val="0"/>
        </w:rPr>
        <w:t xml:space="preserve">“design science.” This thinker explored the intrinsic properties of different shapes in his systemic design philosophy called Synergetics. This thinker collaborated with Shoji Sadao on a mapping of Earth’s surface onto an icosahedron. In an attempt to provide universal housing, this thinker designed his Dymaxion house. For 10 points, name this 20th-century philosopher and designer who pioneered the geodesic dome.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Buckminster </w:t>
      </w:r>
      <w:r w:rsidDel="00000000" w:rsidR="00000000" w:rsidRPr="00000000">
        <w:rPr>
          <w:rFonts w:ascii="Times New Roman" w:cs="Times New Roman" w:eastAsia="Times New Roman" w:hAnsi="Times New Roman"/>
          <w:b w:val="1"/>
          <w:sz w:val="20"/>
          <w:szCs w:val="20"/>
          <w:u w:val="single"/>
          <w:rtl w:val="0"/>
        </w:rPr>
        <w:t xml:space="preserve">Fuller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&lt;DB, Other Academic, 2&gt;</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this author’s characters often reflects on the Triassic “time jungles” buried in his mind while watching iguanas swim. This author framed one novel as the recollections of a doctor sitting on his balcony and eating his neighbor’s Alsatian. In a novel by this author, a band of pirates kidnap a research team while draining the submerged city of London. While with a friend, the narrator of a novel by this author looks at a photograph album of images of him having sex with women like his secretary Renata. In a novel by this author, the architect Anthony Royal presides over an (*)</w:t>
      </w:r>
      <w:r w:rsidDel="00000000" w:rsidR="00000000" w:rsidRPr="00000000">
        <w:rPr>
          <w:rFonts w:ascii="Times New Roman" w:cs="Times New Roman" w:eastAsia="Times New Roman" w:hAnsi="Times New Roman"/>
          <w:sz w:val="20"/>
          <w:szCs w:val="20"/>
          <w:rtl w:val="0"/>
        </w:rPr>
        <w:t xml:space="preserve"> apartment building that breaks down into primal conflict between floors. In a novel by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author of </w:t>
      </w:r>
      <w:r w:rsidDel="00000000" w:rsidR="00000000" w:rsidRPr="00000000">
        <w:rPr>
          <w:rFonts w:ascii="Times New Roman" w:cs="Times New Roman" w:eastAsia="Times New Roman" w:hAnsi="Times New Roman"/>
          <w:i w:val="1"/>
          <w:sz w:val="20"/>
          <w:szCs w:val="20"/>
          <w:rtl w:val="0"/>
        </w:rPr>
        <w:t xml:space="preserve">The Drowned World</w:t>
      </w:r>
      <w:r w:rsidDel="00000000" w:rsidR="00000000" w:rsidRPr="00000000">
        <w:rPr>
          <w:rFonts w:ascii="Times New Roman" w:cs="Times New Roman" w:eastAsia="Times New Roman" w:hAnsi="Times New Roman"/>
          <w:sz w:val="20"/>
          <w:szCs w:val="20"/>
          <w:rtl w:val="0"/>
        </w:rPr>
        <w:t xml:space="preserve">, one character hits a bus full of airline passengers in an attack intended for Elizabeth Taylor’s limo. In that novel by this author, Dr. Robert Vaughan bonds with the narrator over their shared fetish for car accidents. For 10 points, name this author of </w:t>
      </w:r>
      <w:r w:rsidDel="00000000" w:rsidR="00000000" w:rsidRPr="00000000">
        <w:rPr>
          <w:rFonts w:ascii="Times New Roman" w:cs="Times New Roman" w:eastAsia="Times New Roman" w:hAnsi="Times New Roman"/>
          <w:i w:val="1"/>
          <w:sz w:val="20"/>
          <w:szCs w:val="20"/>
          <w:rtl w:val="0"/>
        </w:rPr>
        <w:t xml:space="preserve">High-Rise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Crash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J.G. </w:t>
      </w:r>
      <w:r w:rsidDel="00000000" w:rsidR="00000000" w:rsidRPr="00000000">
        <w:rPr>
          <w:rFonts w:ascii="Times New Roman" w:cs="Times New Roman" w:eastAsia="Times New Roman" w:hAnsi="Times New Roman"/>
          <w:b w:val="1"/>
          <w:sz w:val="20"/>
          <w:szCs w:val="20"/>
          <w:u w:val="single"/>
          <w:rtl w:val="0"/>
        </w:rPr>
        <w:t xml:space="preserve">Ballard</w:t>
      </w:r>
      <w:r w:rsidDel="00000000" w:rsidR="00000000" w:rsidRPr="00000000">
        <w:rPr>
          <w:rFonts w:ascii="Times New Roman" w:cs="Times New Roman" w:eastAsia="Times New Roman" w:hAnsi="Times New Roman"/>
          <w:sz w:val="20"/>
          <w:szCs w:val="20"/>
          <w:rtl w:val="0"/>
        </w:rPr>
        <w:t xml:space="preserve"> [or James Graham </w:t>
      </w:r>
      <w:r w:rsidDel="00000000" w:rsidR="00000000" w:rsidRPr="00000000">
        <w:rPr>
          <w:rFonts w:ascii="Times New Roman" w:cs="Times New Roman" w:eastAsia="Times New Roman" w:hAnsi="Times New Roman"/>
          <w:b w:val="1"/>
          <w:sz w:val="20"/>
          <w:szCs w:val="20"/>
          <w:u w:val="single"/>
          <w:rtl w:val="0"/>
        </w:rPr>
        <w:t xml:space="preserve">Ballard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&lt;HA, Long Fiction, 3&gt;</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Japanese folk music genre of </w:t>
      </w:r>
      <w:r w:rsidDel="00000000" w:rsidR="00000000" w:rsidRPr="00000000">
        <w:rPr>
          <w:rFonts w:ascii="Times New Roman" w:cs="Times New Roman" w:eastAsia="Times New Roman" w:hAnsi="Times New Roman"/>
          <w:b w:val="1"/>
          <w:i w:val="1"/>
          <w:sz w:val="20"/>
          <w:szCs w:val="20"/>
          <w:rtl w:val="0"/>
        </w:rPr>
        <w:t xml:space="preserve">ondō</w:t>
      </w:r>
      <w:r w:rsidDel="00000000" w:rsidR="00000000" w:rsidRPr="00000000">
        <w:rPr>
          <w:rFonts w:ascii="Times New Roman" w:cs="Times New Roman" w:eastAsia="Times New Roman" w:hAnsi="Times New Roman"/>
          <w:b w:val="1"/>
          <w:sz w:val="20"/>
          <w:szCs w:val="20"/>
          <w:rtl w:val="0"/>
        </w:rPr>
        <w:t xml:space="preserve"> distinctly uses this technique. This technique became available to DAWs [D-A-W’s] with the release of Roger Linn’s LM-1. Latin jazz genres like samba are characterized by eschewing this technique. Some members of the Soulquarians stopped using quantization to incorporate complex forms of this technique into their music. Scotch snaps reverse this technique, which is identical to the (*) </w:t>
      </w:r>
      <w:r w:rsidDel="00000000" w:rsidR="00000000" w:rsidRPr="00000000">
        <w:rPr>
          <w:rFonts w:ascii="Times New Roman" w:cs="Times New Roman" w:eastAsia="Times New Roman" w:hAnsi="Times New Roman"/>
          <w:i w:val="1"/>
          <w:sz w:val="20"/>
          <w:szCs w:val="20"/>
          <w:rtl w:val="0"/>
        </w:rPr>
        <w:t xml:space="preserve">notes inégales</w:t>
      </w:r>
      <w:r w:rsidDel="00000000" w:rsidR="00000000" w:rsidRPr="00000000">
        <w:rPr>
          <w:rFonts w:ascii="Times New Roman" w:cs="Times New Roman" w:eastAsia="Times New Roman" w:hAnsi="Times New Roman"/>
          <w:sz w:val="20"/>
          <w:szCs w:val="20"/>
          <w:rtl w:val="0"/>
        </w:rPr>
        <w:t xml:space="preserve"> found in French Baroque music. J Dilla, D’Angelo, and Questlove incorporated quintuplet and septuplet examples of this technique to give their songs a “drunk” feel compared to the more common triplet example of this technique. For 10 points, identify this rhythmic technique in which offbeats are shortened, which also names a genre of jazz played by Benny Goodman and Count Basie.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swung</w:t>
      </w:r>
      <w:r w:rsidDel="00000000" w:rsidR="00000000" w:rsidRPr="00000000">
        <w:rPr>
          <w:rFonts w:ascii="Times New Roman" w:cs="Times New Roman" w:eastAsia="Times New Roman" w:hAnsi="Times New Roman"/>
          <w:sz w:val="20"/>
          <w:szCs w:val="20"/>
          <w:rtl w:val="0"/>
        </w:rPr>
        <w:t xml:space="preserve"> rhythm [accept </w:t>
      </w:r>
      <w:r w:rsidDel="00000000" w:rsidR="00000000" w:rsidRPr="00000000">
        <w:rPr>
          <w:rFonts w:ascii="Times New Roman" w:cs="Times New Roman" w:eastAsia="Times New Roman" w:hAnsi="Times New Roman"/>
          <w:b w:val="1"/>
          <w:sz w:val="20"/>
          <w:szCs w:val="20"/>
          <w:u w:val="single"/>
          <w:rtl w:val="0"/>
        </w:rPr>
        <w:t xml:space="preserve">swing</w:t>
      </w:r>
      <w:r w:rsidDel="00000000" w:rsidR="00000000" w:rsidRPr="00000000">
        <w:rPr>
          <w:rFonts w:ascii="Times New Roman" w:cs="Times New Roman" w:eastAsia="Times New Roman" w:hAnsi="Times New Roman"/>
          <w:sz w:val="20"/>
          <w:szCs w:val="20"/>
          <w:rtl w:val="0"/>
        </w:rPr>
        <w:t xml:space="preserve">ing; accept </w:t>
      </w:r>
      <w:r w:rsidDel="00000000" w:rsidR="00000000" w:rsidRPr="00000000">
        <w:rPr>
          <w:rFonts w:ascii="Times New Roman" w:cs="Times New Roman" w:eastAsia="Times New Roman" w:hAnsi="Times New Roman"/>
          <w:b w:val="1"/>
          <w:sz w:val="20"/>
          <w:szCs w:val="20"/>
          <w:u w:val="single"/>
          <w:rtl w:val="0"/>
        </w:rPr>
        <w:t xml:space="preserve">shuffle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&lt;IC, Other Art, 3&gt;</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naïve model of this behavior is unable to explain the "sign effect" and "magnitude effect." 19th century Scottish economist John Rae is credited for pioneering this concept by describing an "effective desire of accumulation," which Irving Fisher later identified as this behavior. Behavioral economics suggests this behavior is modeled by the hyperbolic function one over 1 plus k times D, which explains dynamic inconsistency in this behavior. When valuing a cash flow, this behavior is accounted for by writing cash flow as a geometric series with ratio 1+r. This behavior is naively described by an exponential function that sets utility equal to initial utility times a namesake factor beta raised to the power of time. The ability to delay gratification is an instance of, for 10 points, what behavior in which an agent's utility for an event depends on how far out in the future it is?</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time preference</w:t>
      </w:r>
      <w:r w:rsidDel="00000000" w:rsidR="00000000" w:rsidRPr="00000000">
        <w:rPr>
          <w:rFonts w:ascii="Times New Roman" w:cs="Times New Roman" w:eastAsia="Times New Roman" w:hAnsi="Times New Roman"/>
          <w:sz w:val="20"/>
          <w:szCs w:val="20"/>
          <w:rtl w:val="0"/>
        </w:rPr>
        <w:t xml:space="preserve"> [or temporal </w:t>
      </w:r>
      <w:r w:rsidDel="00000000" w:rsidR="00000000" w:rsidRPr="00000000">
        <w:rPr>
          <w:rFonts w:ascii="Times New Roman" w:cs="Times New Roman" w:eastAsia="Times New Roman" w:hAnsi="Times New Roman"/>
          <w:b w:val="1"/>
          <w:sz w:val="20"/>
          <w:szCs w:val="20"/>
          <w:u w:val="single"/>
          <w:rtl w:val="0"/>
        </w:rPr>
        <w:t xml:space="preserve">discount</w:t>
      </w:r>
      <w:r w:rsidDel="00000000" w:rsidR="00000000" w:rsidRPr="00000000">
        <w:rPr>
          <w:rFonts w:ascii="Times New Roman" w:cs="Times New Roman" w:eastAsia="Times New Roman" w:hAnsi="Times New Roman"/>
          <w:sz w:val="20"/>
          <w:szCs w:val="20"/>
          <w:rtl w:val="0"/>
        </w:rPr>
        <w:t xml:space="preserve">ing; or delay </w:t>
      </w:r>
      <w:r w:rsidDel="00000000" w:rsidR="00000000" w:rsidRPr="00000000">
        <w:rPr>
          <w:rFonts w:ascii="Times New Roman" w:cs="Times New Roman" w:eastAsia="Times New Roman" w:hAnsi="Times New Roman"/>
          <w:b w:val="1"/>
          <w:sz w:val="20"/>
          <w:szCs w:val="20"/>
          <w:u w:val="single"/>
          <w:rtl w:val="0"/>
        </w:rPr>
        <w:t xml:space="preserve">discount</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intertemporal choice</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time value of money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TVM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delay of gratification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delayed gratification</w:t>
      </w:r>
      <w:r w:rsidDel="00000000" w:rsidR="00000000" w:rsidRPr="00000000">
        <w:rPr>
          <w:rFonts w:ascii="Times New Roman" w:cs="Times New Roman" w:eastAsia="Times New Roman" w:hAnsi="Times New Roman"/>
          <w:sz w:val="20"/>
          <w:szCs w:val="20"/>
          <w:rtl w:val="0"/>
        </w:rPr>
        <w:t xml:space="preserve"> with "which is the result of what more general economic behavior?"] </w:t>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Erika Lorraine Milam's book </w:t>
      </w:r>
      <w:r w:rsidDel="00000000" w:rsidR="00000000" w:rsidRPr="00000000">
        <w:rPr>
          <w:rFonts w:ascii="Times New Roman" w:cs="Times New Roman" w:eastAsia="Times New Roman" w:hAnsi="Times New Roman"/>
          <w:i w:val="1"/>
          <w:sz w:val="20"/>
          <w:szCs w:val="20"/>
          <w:rtl w:val="0"/>
        </w:rPr>
        <w:t xml:space="preserve">Creatures of Cain: The Hunt for Human Nature in Cold War America</w:t>
      </w:r>
      <w:r w:rsidDel="00000000" w:rsidR="00000000" w:rsidRPr="00000000">
        <w:rPr>
          <w:rFonts w:ascii="Times New Roman" w:cs="Times New Roman" w:eastAsia="Times New Roman" w:hAnsi="Times New Roman"/>
          <w:sz w:val="20"/>
          <w:szCs w:val="20"/>
          <w:rtl w:val="0"/>
        </w:rPr>
        <w:t xml:space="preserve">, the first time that the word "penis" was said on TV was when Johnny Carson was interviewing this author. For 10 points each:</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Identify this zoologist and, apparently, surrealist artist, who argued that the lack of hair in humans made secondary sex characteristics more important in his best-seller </w:t>
      </w:r>
      <w:r w:rsidDel="00000000" w:rsidR="00000000" w:rsidRPr="00000000">
        <w:rPr>
          <w:rFonts w:ascii="Times New Roman" w:cs="Times New Roman" w:eastAsia="Times New Roman" w:hAnsi="Times New Roman"/>
          <w:i w:val="1"/>
          <w:sz w:val="20"/>
          <w:szCs w:val="20"/>
          <w:rtl w:val="0"/>
        </w:rPr>
        <w:t xml:space="preserve">The Naked Ape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Desmond </w:t>
      </w:r>
      <w:r w:rsidDel="00000000" w:rsidR="00000000" w:rsidRPr="00000000">
        <w:rPr>
          <w:rFonts w:ascii="Times New Roman" w:cs="Times New Roman" w:eastAsia="Times New Roman" w:hAnsi="Times New Roman"/>
          <w:b w:val="1"/>
          <w:sz w:val="20"/>
          <w:szCs w:val="20"/>
          <w:u w:val="single"/>
          <w:rtl w:val="0"/>
        </w:rPr>
        <w:t xml:space="preserve">Morris</w:t>
      </w:r>
      <w:r w:rsidDel="00000000" w:rsidR="00000000" w:rsidRPr="00000000">
        <w:rPr>
          <w:rFonts w:ascii="Times New Roman" w:cs="Times New Roman" w:eastAsia="Times New Roman" w:hAnsi="Times New Roman"/>
          <w:sz w:val="20"/>
          <w:szCs w:val="20"/>
          <w:rtl w:val="0"/>
        </w:rPr>
        <w:t xml:space="preserve"> [or Desmond John </w:t>
      </w:r>
      <w:r w:rsidDel="00000000" w:rsidR="00000000" w:rsidRPr="00000000">
        <w:rPr>
          <w:rFonts w:ascii="Times New Roman" w:cs="Times New Roman" w:eastAsia="Times New Roman" w:hAnsi="Times New Roman"/>
          <w:b w:val="1"/>
          <w:sz w:val="20"/>
          <w:szCs w:val="20"/>
          <w:u w:val="single"/>
          <w:rtl w:val="0"/>
        </w:rPr>
        <w:t xml:space="preserve">Morris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Some of Desmond Morris's evolutionary theories were published in this magazine. Jimmy Carter gave a notorious 1976 interview to this magazine founded by Hugh Hefner.</w:t>
      </w:r>
    </w:p>
    <w:p w:rsidR="00000000" w:rsidDel="00000000" w:rsidP="00000000" w:rsidRDefault="00000000" w:rsidRPr="00000000" w14:paraId="00000022">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Playboy</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Another personality profiled in </w:t>
      </w:r>
      <w:r w:rsidDel="00000000" w:rsidR="00000000" w:rsidRPr="00000000">
        <w:rPr>
          <w:rFonts w:ascii="Times New Roman" w:cs="Times New Roman" w:eastAsia="Times New Roman" w:hAnsi="Times New Roman"/>
          <w:i w:val="1"/>
          <w:sz w:val="20"/>
          <w:szCs w:val="20"/>
          <w:rtl w:val="0"/>
        </w:rPr>
        <w:t xml:space="preserve">Creatures of Cain</w:t>
      </w:r>
      <w:r w:rsidDel="00000000" w:rsidR="00000000" w:rsidRPr="00000000">
        <w:rPr>
          <w:rFonts w:ascii="Times New Roman" w:cs="Times New Roman" w:eastAsia="Times New Roman" w:hAnsi="Times New Roman"/>
          <w:sz w:val="20"/>
          <w:szCs w:val="20"/>
          <w:rtl w:val="0"/>
        </w:rPr>
        <w:t xml:space="preserve"> is Elaine Morgan, who popularized the idea that humans diverged from apes because they were more adapted to these types of ecosystems. It's not a tundra, but the layer of subcutaneous fat in humans supposedly provides unique advantages for these types of ecosystems.</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aquatic</w:t>
      </w:r>
      <w:r w:rsidDel="00000000" w:rsidR="00000000" w:rsidRPr="00000000">
        <w:rPr>
          <w:rFonts w:ascii="Times New Roman" w:cs="Times New Roman" w:eastAsia="Times New Roman" w:hAnsi="Times New Roman"/>
          <w:sz w:val="20"/>
          <w:szCs w:val="20"/>
          <w:rtl w:val="0"/>
        </w:rPr>
        <w:t xml:space="preserve"> ecosystems [accept </w:t>
      </w:r>
      <w:r w:rsidDel="00000000" w:rsidR="00000000" w:rsidRPr="00000000">
        <w:rPr>
          <w:rFonts w:ascii="Times New Roman" w:cs="Times New Roman" w:eastAsia="Times New Roman" w:hAnsi="Times New Roman"/>
          <w:b w:val="1"/>
          <w:sz w:val="20"/>
          <w:szCs w:val="20"/>
          <w:u w:val="single"/>
          <w:rtl w:val="0"/>
        </w:rPr>
        <w:t xml:space="preserve">aquatic</w:t>
      </w:r>
      <w:r w:rsidDel="00000000" w:rsidR="00000000" w:rsidRPr="00000000">
        <w:rPr>
          <w:rFonts w:ascii="Times New Roman" w:cs="Times New Roman" w:eastAsia="Times New Roman" w:hAnsi="Times New Roman"/>
          <w:sz w:val="20"/>
          <w:szCs w:val="20"/>
          <w:rtl w:val="0"/>
        </w:rPr>
        <w:t xml:space="preserve"> ape hypothesis; accept anything involving ecosystems with a lot of </w:t>
      </w:r>
      <w:r w:rsidDel="00000000" w:rsidR="00000000" w:rsidRPr="00000000">
        <w:rPr>
          <w:rFonts w:ascii="Times New Roman" w:cs="Times New Roman" w:eastAsia="Times New Roman" w:hAnsi="Times New Roman"/>
          <w:b w:val="1"/>
          <w:sz w:val="20"/>
          <w:szCs w:val="20"/>
          <w:u w:val="single"/>
          <w:rtl w:val="0"/>
        </w:rPr>
        <w:t xml:space="preserve">water</w:t>
      </w:r>
      <w:r w:rsidDel="00000000" w:rsidR="00000000" w:rsidRPr="00000000">
        <w:rPr>
          <w:rFonts w:ascii="Times New Roman" w:cs="Times New Roman" w:eastAsia="Times New Roman" w:hAnsi="Times New Roman"/>
          <w:sz w:val="20"/>
          <w:szCs w:val="20"/>
          <w:rtl w:val="0"/>
        </w:rPr>
        <w:t xml:space="preserve"> in them; prompt on </w:t>
      </w:r>
      <w:r w:rsidDel="00000000" w:rsidR="00000000" w:rsidRPr="00000000">
        <w:rPr>
          <w:rFonts w:ascii="Times New Roman" w:cs="Times New Roman" w:eastAsia="Times New Roman" w:hAnsi="Times New Roman"/>
          <w:sz w:val="20"/>
          <w:szCs w:val="20"/>
          <w:u w:val="single"/>
          <w:rtl w:val="0"/>
        </w:rPr>
        <w:t xml:space="preserve">coast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&lt;MB, Current Events/Geography/Modern World/Multi-Category Questions&gt;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artist declared, "When I smear chocolate on my body it is a symbol of women being treated like dirt." For 10 points each:</w:t>
        <w:br w:type="textWrapping"/>
        <w:t xml:space="preserve">[10h] Identify this American performance artist behind pieces like </w:t>
      </w:r>
      <w:r w:rsidDel="00000000" w:rsidR="00000000" w:rsidRPr="00000000">
        <w:rPr>
          <w:rFonts w:ascii="Times New Roman" w:cs="Times New Roman" w:eastAsia="Times New Roman" w:hAnsi="Times New Roman"/>
          <w:i w:val="1"/>
          <w:sz w:val="20"/>
          <w:szCs w:val="20"/>
          <w:rtl w:val="0"/>
        </w:rPr>
        <w:t xml:space="preserve">We Keep Our Victims Ready</w:t>
      </w:r>
      <w:r w:rsidDel="00000000" w:rsidR="00000000" w:rsidRPr="00000000">
        <w:rPr>
          <w:rFonts w:ascii="Times New Roman" w:cs="Times New Roman" w:eastAsia="Times New Roman" w:hAnsi="Times New Roman"/>
          <w:sz w:val="20"/>
          <w:szCs w:val="20"/>
          <w:rtl w:val="0"/>
        </w:rPr>
        <w:t xml:space="preserve"> and the book </w:t>
      </w:r>
      <w:r w:rsidDel="00000000" w:rsidR="00000000" w:rsidRPr="00000000">
        <w:rPr>
          <w:rFonts w:ascii="Times New Roman" w:cs="Times New Roman" w:eastAsia="Times New Roman" w:hAnsi="Times New Roman"/>
          <w:i w:val="1"/>
          <w:sz w:val="20"/>
          <w:szCs w:val="20"/>
          <w:rtl w:val="0"/>
        </w:rPr>
        <w:t xml:space="preserve">Pooh Unplugged</w:t>
      </w:r>
      <w:r w:rsidDel="00000000" w:rsidR="00000000" w:rsidRPr="00000000">
        <w:rPr>
          <w:rFonts w:ascii="Times New Roman" w:cs="Times New Roman" w:eastAsia="Times New Roman" w:hAnsi="Times New Roman"/>
          <w:sz w:val="20"/>
          <w:szCs w:val="20"/>
          <w:rtl w:val="0"/>
        </w:rPr>
        <w:t xml:space="preserve">.</w:t>
        <w:br w:type="textWrapping"/>
        <w:t xml:space="preserve">ANSWER: Karen </w:t>
      </w:r>
      <w:r w:rsidDel="00000000" w:rsidR="00000000" w:rsidRPr="00000000">
        <w:rPr>
          <w:rFonts w:ascii="Times New Roman" w:cs="Times New Roman" w:eastAsia="Times New Roman" w:hAnsi="Times New Roman"/>
          <w:b w:val="1"/>
          <w:sz w:val="20"/>
          <w:szCs w:val="20"/>
          <w:u w:val="single"/>
          <w:rtl w:val="0"/>
        </w:rPr>
        <w:t xml:space="preserve">Finley</w:t>
        <w:br w:type="textWrapping"/>
      </w:r>
      <w:r w:rsidDel="00000000" w:rsidR="00000000" w:rsidRPr="00000000">
        <w:rPr>
          <w:rFonts w:ascii="Times New Roman" w:cs="Times New Roman" w:eastAsia="Times New Roman" w:hAnsi="Times New Roman"/>
          <w:sz w:val="20"/>
          <w:szCs w:val="20"/>
          <w:rtl w:val="0"/>
        </w:rPr>
        <w:t xml:space="preserve">[10e] Finley was one of this program's namesake "four" of controversial artists that were attacked by Jesse Helms. Other calls to abolish this grant-giving federal agency followed its sponsorship of Andres Serrano.</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National Endowment for the Arts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NEA</w:t>
      </w:r>
      <w:r w:rsidDel="00000000" w:rsidR="00000000" w:rsidRPr="00000000">
        <w:rPr>
          <w:rFonts w:ascii="Times New Roman" w:cs="Times New Roman" w:eastAsia="Times New Roman" w:hAnsi="Times New Roman"/>
          <w:sz w:val="20"/>
          <w:szCs w:val="20"/>
          <w:rtl w:val="0"/>
        </w:rPr>
        <w:t xml:space="preserve">]</w:t>
        <w:br w:type="textWrapping"/>
        <w:t xml:space="preserve">[10m] This artist satirized Finley with a character who appeared nude with a lampshade on her head. This artist, who got his start with </w:t>
      </w:r>
      <w:r w:rsidDel="00000000" w:rsidR="00000000" w:rsidRPr="00000000">
        <w:rPr>
          <w:rFonts w:ascii="Times New Roman" w:cs="Times New Roman" w:eastAsia="Times New Roman" w:hAnsi="Times New Roman"/>
          <w:i w:val="1"/>
          <w:sz w:val="20"/>
          <w:szCs w:val="20"/>
          <w:rtl w:val="0"/>
        </w:rPr>
        <w:t xml:space="preserve">Bull’s Tales</w:t>
      </w:r>
      <w:r w:rsidDel="00000000" w:rsidR="00000000" w:rsidRPr="00000000">
        <w:rPr>
          <w:rFonts w:ascii="Times New Roman" w:cs="Times New Roman" w:eastAsia="Times New Roman" w:hAnsi="Times New Roman"/>
          <w:sz w:val="20"/>
          <w:szCs w:val="20"/>
          <w:rtl w:val="0"/>
        </w:rPr>
        <w:t xml:space="preserve"> while a student at Yale, satirized George W. Bush as a large stetson hat above an asterisk in an arc in his best-known series.</w:t>
        <w:br w:type="textWrapping"/>
        <w:t xml:space="preserve">ANSWER: Garry </w:t>
      </w:r>
      <w:r w:rsidDel="00000000" w:rsidR="00000000" w:rsidRPr="00000000">
        <w:rPr>
          <w:rFonts w:ascii="Times New Roman" w:cs="Times New Roman" w:eastAsia="Times New Roman" w:hAnsi="Times New Roman"/>
          <w:b w:val="1"/>
          <w:sz w:val="20"/>
          <w:szCs w:val="20"/>
          <w:u w:val="single"/>
          <w:rtl w:val="0"/>
        </w:rPr>
        <w:t xml:space="preserve">Trudeau</w:t>
      </w:r>
      <w:r w:rsidDel="00000000" w:rsidR="00000000" w:rsidRPr="00000000">
        <w:rPr>
          <w:rFonts w:ascii="Times New Roman" w:cs="Times New Roman" w:eastAsia="Times New Roman" w:hAnsi="Times New Roman"/>
          <w:sz w:val="20"/>
          <w:szCs w:val="20"/>
          <w:rtl w:val="0"/>
        </w:rPr>
        <w:t xml:space="preserve"> [or Garretson Beekman </w:t>
      </w:r>
      <w:r w:rsidDel="00000000" w:rsidR="00000000" w:rsidRPr="00000000">
        <w:rPr>
          <w:rFonts w:ascii="Times New Roman" w:cs="Times New Roman" w:eastAsia="Times New Roman" w:hAnsi="Times New Roman"/>
          <w:b w:val="1"/>
          <w:sz w:val="20"/>
          <w:szCs w:val="20"/>
          <w:u w:val="single"/>
          <w:rtl w:val="0"/>
        </w:rPr>
        <w:t xml:space="preserve">Trudeau</w:t>
      </w:r>
      <w:r w:rsidDel="00000000" w:rsidR="00000000" w:rsidRPr="00000000">
        <w:rPr>
          <w:rFonts w:ascii="Times New Roman" w:cs="Times New Roman" w:eastAsia="Times New Roman" w:hAnsi="Times New Roman"/>
          <w:sz w:val="20"/>
          <w:szCs w:val="20"/>
          <w:rtl w:val="0"/>
        </w:rPr>
        <w:t xml:space="preserve">] (Finley and Bush were depicted in </w:t>
      </w:r>
      <w:r w:rsidDel="00000000" w:rsidR="00000000" w:rsidRPr="00000000">
        <w:rPr>
          <w:rFonts w:ascii="Times New Roman" w:cs="Times New Roman" w:eastAsia="Times New Roman" w:hAnsi="Times New Roman"/>
          <w:i w:val="1"/>
          <w:sz w:val="20"/>
          <w:szCs w:val="20"/>
          <w:rtl w:val="0"/>
        </w:rPr>
        <w:t xml:space="preserve">Doonesbury</w:t>
      </w:r>
      <w:r w:rsidDel="00000000" w:rsidR="00000000" w:rsidRPr="00000000">
        <w:rPr>
          <w:rFonts w:ascii="Times New Roman" w:cs="Times New Roman" w:eastAsia="Times New Roman" w:hAnsi="Times New Roman"/>
          <w:sz w:val="20"/>
          <w:szCs w:val="20"/>
          <w:rtl w:val="0"/>
        </w:rPr>
        <w:t xml:space="preserve">)</w:t>
        <w:br w:type="textWrapping"/>
        <w:t xml:space="preserve">&lt;MB, Fine Arts: Other&gt;</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parody Twitter account Bougie London Literature Woman lamented that "I have lost my pendant" in one of these places. For 10 points each:</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these places, three of which in Hampstead Heath have become increasingly trendy. The Ladies-only place of this type inspired an essay collection titled with contributions from Sharlene Teo and Esther Freud.</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bathing </w:t>
      </w:r>
      <w:r w:rsidDel="00000000" w:rsidR="00000000" w:rsidRPr="00000000">
        <w:rPr>
          <w:rFonts w:ascii="Times New Roman" w:cs="Times New Roman" w:eastAsia="Times New Roman" w:hAnsi="Times New Roman"/>
          <w:b w:val="1"/>
          <w:sz w:val="20"/>
          <w:szCs w:val="20"/>
          <w:u w:val="single"/>
          <w:rtl w:val="0"/>
        </w:rPr>
        <w:t xml:space="preserve">pond</w:t>
      </w:r>
      <w:r w:rsidDel="00000000" w:rsidR="00000000" w:rsidRPr="00000000">
        <w:rPr>
          <w:rFonts w:ascii="Times New Roman" w:cs="Times New Roman" w:eastAsia="Times New Roman" w:hAnsi="Times New Roman"/>
          <w:sz w:val="20"/>
          <w:szCs w:val="20"/>
          <w:rtl w:val="0"/>
        </w:rPr>
        <w:t xml:space="preserve">s [accept At the </w:t>
      </w:r>
      <w:r w:rsidDel="00000000" w:rsidR="00000000" w:rsidRPr="00000000">
        <w:rPr>
          <w:rFonts w:ascii="Times New Roman" w:cs="Times New Roman" w:eastAsia="Times New Roman" w:hAnsi="Times New Roman"/>
          <w:b w:val="1"/>
          <w:sz w:val="20"/>
          <w:szCs w:val="20"/>
          <w:u w:val="single"/>
          <w:rtl w:val="0"/>
        </w:rPr>
        <w:t xml:space="preserve">Pond</w:t>
      </w:r>
      <w:r w:rsidDel="00000000" w:rsidR="00000000" w:rsidRPr="00000000">
        <w:rPr>
          <w:rFonts w:ascii="Times New Roman" w:cs="Times New Roman" w:eastAsia="Times New Roman" w:hAnsi="Times New Roman"/>
          <w:sz w:val="20"/>
          <w:szCs w:val="20"/>
          <w:rtl w:val="0"/>
        </w:rPr>
        <w:t xml:space="preserve">; accept Ladies’ </w:t>
      </w:r>
      <w:r w:rsidDel="00000000" w:rsidR="00000000" w:rsidRPr="00000000">
        <w:rPr>
          <w:rFonts w:ascii="Times New Roman" w:cs="Times New Roman" w:eastAsia="Times New Roman" w:hAnsi="Times New Roman"/>
          <w:b w:val="1"/>
          <w:sz w:val="20"/>
          <w:szCs w:val="20"/>
          <w:u w:val="single"/>
          <w:rtl w:val="0"/>
        </w:rPr>
        <w:t xml:space="preserve">Pond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lido</w:t>
      </w:r>
      <w:r w:rsidDel="00000000" w:rsidR="00000000" w:rsidRPr="00000000">
        <w:rPr>
          <w:rFonts w:ascii="Times New Roman" w:cs="Times New Roman" w:eastAsia="Times New Roman" w:hAnsi="Times New Roman"/>
          <w:sz w:val="20"/>
          <w:szCs w:val="20"/>
          <w:rtl w:val="0"/>
        </w:rPr>
        <w:t xml:space="preserve"> I guess]</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An alternative to the Hampstead Heath ponds is the lido and paddling pool at this recreational lake in London’s Kensington Gardens. The Peter Pan Cup is contested in this lake, which also names a contemporary art gallery known for its summer pavilions.</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Serpentine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Serpentine</w:t>
      </w:r>
      <w:r w:rsidDel="00000000" w:rsidR="00000000" w:rsidRPr="00000000">
        <w:rPr>
          <w:rFonts w:ascii="Times New Roman" w:cs="Times New Roman" w:eastAsia="Times New Roman" w:hAnsi="Times New Roman"/>
          <w:sz w:val="20"/>
          <w:szCs w:val="20"/>
          <w:rtl w:val="0"/>
        </w:rPr>
        <w:t xml:space="preserve"> Galleries or </w:t>
      </w:r>
      <w:r w:rsidDel="00000000" w:rsidR="00000000" w:rsidRPr="00000000">
        <w:rPr>
          <w:rFonts w:ascii="Times New Roman" w:cs="Times New Roman" w:eastAsia="Times New Roman" w:hAnsi="Times New Roman"/>
          <w:b w:val="1"/>
          <w:sz w:val="20"/>
          <w:szCs w:val="20"/>
          <w:u w:val="single"/>
          <w:rtl w:val="0"/>
        </w:rPr>
        <w:t xml:space="preserve">Serpentine</w:t>
      </w:r>
      <w:r w:rsidDel="00000000" w:rsidR="00000000" w:rsidRPr="00000000">
        <w:rPr>
          <w:rFonts w:ascii="Times New Roman" w:cs="Times New Roman" w:eastAsia="Times New Roman" w:hAnsi="Times New Roman"/>
          <w:sz w:val="20"/>
          <w:szCs w:val="20"/>
          <w:rtl w:val="0"/>
        </w:rPr>
        <w:t xml:space="preserve"> Lake or </w:t>
      </w:r>
      <w:r w:rsidDel="00000000" w:rsidR="00000000" w:rsidRPr="00000000">
        <w:rPr>
          <w:rFonts w:ascii="Times New Roman" w:cs="Times New Roman" w:eastAsia="Times New Roman" w:hAnsi="Times New Roman"/>
          <w:b w:val="1"/>
          <w:sz w:val="20"/>
          <w:szCs w:val="20"/>
          <w:u w:val="single"/>
          <w:rtl w:val="0"/>
        </w:rPr>
        <w:t xml:space="preserve">Serpentine</w:t>
      </w:r>
      <w:r w:rsidDel="00000000" w:rsidR="00000000" w:rsidRPr="00000000">
        <w:rPr>
          <w:rFonts w:ascii="Times New Roman" w:cs="Times New Roman" w:eastAsia="Times New Roman" w:hAnsi="Times New Roman"/>
          <w:sz w:val="20"/>
          <w:szCs w:val="20"/>
          <w:rtl w:val="0"/>
        </w:rPr>
        <w:t xml:space="preserve"> Pavilion]</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A Londonist page on the best places to be in this condition recommends the Ladies' Pond on Hampstead Heath. East Germany's free body culture led to a proliferation of German beaches that allow people in this condition.</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naked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nude</w:t>
      </w:r>
      <w:r w:rsidDel="00000000" w:rsidR="00000000" w:rsidRPr="00000000">
        <w:rPr>
          <w:rFonts w:ascii="Times New Roman" w:cs="Times New Roman" w:eastAsia="Times New Roman" w:hAnsi="Times New Roman"/>
          <w:sz w:val="20"/>
          <w:szCs w:val="20"/>
          <w:rtl w:val="0"/>
        </w:rPr>
        <w:t xml:space="preserve">; accept answers like </w:t>
      </w:r>
      <w:r w:rsidDel="00000000" w:rsidR="00000000" w:rsidRPr="00000000">
        <w:rPr>
          <w:rFonts w:ascii="Times New Roman" w:cs="Times New Roman" w:eastAsia="Times New Roman" w:hAnsi="Times New Roman"/>
          <w:b w:val="1"/>
          <w:sz w:val="20"/>
          <w:szCs w:val="20"/>
          <w:u w:val="single"/>
          <w:rtl w:val="0"/>
        </w:rPr>
        <w:t xml:space="preserve">not wearing any clothes</w:t>
      </w:r>
      <w:r w:rsidDel="00000000" w:rsidR="00000000" w:rsidRPr="00000000">
        <w:rPr>
          <w:rFonts w:ascii="Times New Roman" w:cs="Times New Roman" w:eastAsia="Times New Roman" w:hAnsi="Times New Roman"/>
          <w:sz w:val="20"/>
          <w:szCs w:val="20"/>
          <w:rtl w:val="0"/>
        </w:rPr>
        <w:t xml:space="preserve">]</w:t>
        <w:br w:type="textWrapping"/>
        <w:t xml:space="preserve">&lt;MB, Modern World&gt;</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1415 manuscript found at the Metten Abbey in Bavaria contains a formula for this practice that reads “Vade retro satana.” For 10 points each:</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A herd of swine drown themselves after Jesus performs what ritual, expelling the demon Legion?</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exorcism</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Powerful kabbalists were required to exorcise these malicious souls of the deceased in Jewish belief, who could possess the bodies of unwilling hosts.</w:t>
      </w:r>
    </w:p>
    <w:p w:rsidR="00000000" w:rsidDel="00000000" w:rsidP="00000000" w:rsidRDefault="00000000" w:rsidRPr="00000000" w14:paraId="0000003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dybbuk</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 In a traditional ritual, members of this ethnic group performed eighteen masked dances to exorcise demons causing sicknesses. Kings of these people employed a “chief lay custodian” to organize a ten-day torchlight procession in which a casket representing a sacred object is paraded by ornately colored elephants.</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Sinhalese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Hela</w:t>
      </w:r>
      <w:r w:rsidDel="00000000" w:rsidR="00000000" w:rsidRPr="00000000">
        <w:rPr>
          <w:rFonts w:ascii="Times New Roman" w:cs="Times New Roman" w:eastAsia="Times New Roman" w:hAnsi="Times New Roman"/>
          <w:sz w:val="20"/>
          <w:szCs w:val="20"/>
          <w:rtl w:val="0"/>
        </w:rPr>
        <w:t xml:space="preserve"> people]</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&lt;AG, Religion&gt;</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abduction of a girl with this surname along with Elizabeth and Frances Callaway was an inspiration for </w:t>
      </w:r>
      <w:r w:rsidDel="00000000" w:rsidR="00000000" w:rsidRPr="00000000">
        <w:rPr>
          <w:rFonts w:ascii="Times New Roman" w:cs="Times New Roman" w:eastAsia="Times New Roman" w:hAnsi="Times New Roman"/>
          <w:i w:val="1"/>
          <w:sz w:val="20"/>
          <w:szCs w:val="20"/>
          <w:rtl w:val="0"/>
        </w:rPr>
        <w:t xml:space="preserve">The Last of Mohicans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 Identify this surname also held by a man whose feigned defection at Chillicothe [chih-lih-kah-thee] was so convincing that he was later court-martialed. That man with this surname also fended off a siege by Chief Blackfish.</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Boone</w:t>
      </w:r>
      <w:r w:rsidDel="00000000" w:rsidR="00000000" w:rsidRPr="00000000">
        <w:rPr>
          <w:rFonts w:ascii="Times New Roman" w:cs="Times New Roman" w:eastAsia="Times New Roman" w:hAnsi="Times New Roman"/>
          <w:sz w:val="20"/>
          <w:szCs w:val="20"/>
          <w:rtl w:val="0"/>
        </w:rPr>
        <w:t xml:space="preserve"> family [accept Jemima </w:t>
      </w:r>
      <w:r w:rsidDel="00000000" w:rsidR="00000000" w:rsidRPr="00000000">
        <w:rPr>
          <w:rFonts w:ascii="Times New Roman" w:cs="Times New Roman" w:eastAsia="Times New Roman" w:hAnsi="Times New Roman"/>
          <w:b w:val="1"/>
          <w:sz w:val="20"/>
          <w:szCs w:val="20"/>
          <w:u w:val="single"/>
          <w:rtl w:val="0"/>
        </w:rPr>
        <w:t xml:space="preserve">Boone</w:t>
      </w:r>
      <w:r w:rsidDel="00000000" w:rsidR="00000000" w:rsidRPr="00000000">
        <w:rPr>
          <w:rFonts w:ascii="Times New Roman" w:cs="Times New Roman" w:eastAsia="Times New Roman" w:hAnsi="Times New Roman"/>
          <w:sz w:val="20"/>
          <w:szCs w:val="20"/>
          <w:rtl w:val="0"/>
        </w:rPr>
        <w:t xml:space="preserve"> or Daniel </w:t>
      </w:r>
      <w:r w:rsidDel="00000000" w:rsidR="00000000" w:rsidRPr="00000000">
        <w:rPr>
          <w:rFonts w:ascii="Times New Roman" w:cs="Times New Roman" w:eastAsia="Times New Roman" w:hAnsi="Times New Roman"/>
          <w:b w:val="1"/>
          <w:sz w:val="20"/>
          <w:szCs w:val="20"/>
          <w:u w:val="single"/>
          <w:rtl w:val="0"/>
        </w:rPr>
        <w:t xml:space="preserve">Boone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Conflict between American settlers and Native Americans in Kentucky had earlier broken out into this 1774 war, named for a governor of Virginia.</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Lord </w:t>
      </w:r>
      <w:r w:rsidDel="00000000" w:rsidR="00000000" w:rsidRPr="00000000">
        <w:rPr>
          <w:rFonts w:ascii="Times New Roman" w:cs="Times New Roman" w:eastAsia="Times New Roman" w:hAnsi="Times New Roman"/>
          <w:b w:val="1"/>
          <w:sz w:val="20"/>
          <w:szCs w:val="20"/>
          <w:u w:val="single"/>
          <w:rtl w:val="0"/>
        </w:rPr>
        <w:t xml:space="preserve">Dunmore’s</w:t>
      </w:r>
      <w:r w:rsidDel="00000000" w:rsidR="00000000" w:rsidRPr="00000000">
        <w:rPr>
          <w:rFonts w:ascii="Times New Roman" w:cs="Times New Roman" w:eastAsia="Times New Roman" w:hAnsi="Times New Roman"/>
          <w:sz w:val="20"/>
          <w:szCs w:val="20"/>
          <w:rtl w:val="0"/>
        </w:rPr>
        <w:t xml:space="preserve"> War</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This tribe attempted to fend off white settlement of their land in Kentucky through actions like Lord Dunmore’s War and capturing Jemima Boone. Two members of this tribe, Tenskwatawa and Tecumseh, unsuccessfully tried to unite the Native Americans between the Appalachians and the Mississippi against white settlement.</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Shawnee</w:t>
      </w:r>
      <w:r w:rsidDel="00000000" w:rsidR="00000000" w:rsidRPr="00000000">
        <w:rPr>
          <w:rFonts w:ascii="Times New Roman" w:cs="Times New Roman" w:eastAsia="Times New Roman" w:hAnsi="Times New Roman"/>
          <w:sz w:val="20"/>
          <w:szCs w:val="20"/>
          <w:rtl w:val="0"/>
        </w:rPr>
        <w:t xml:space="preserve"> Tribe</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&lt;AF, American History&gt;</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musician Djedmaatesankh [jed-mah-the-sahnkh], best known for her well-preserved coffin, died from an infection of these body parts. For 10 points each:</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Name these body parts, the care of which may have been a job of the official Hesy-Ra. The wear from sand and grit on these body parts tended to decline throughout Egyptian history as food preparation techniques improved.</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teeth</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jaw</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mouth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 In addition to potentially pioneering dentistry, a papyrus from ~1800 BCE found at this site was an early text on gynecology and women’s health. Over 1000 legal and medical papyrus fragments have been found at this workmen’s village in the Faiyum associated with the Pyramid of Senusret II.</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Kahun</w:t>
      </w:r>
      <w:r w:rsidDel="00000000" w:rsidR="00000000" w:rsidRPr="00000000">
        <w:rPr>
          <w:rFonts w:ascii="Times New Roman" w:cs="Times New Roman" w:eastAsia="Times New Roman" w:hAnsi="Times New Roman"/>
          <w:sz w:val="20"/>
          <w:szCs w:val="20"/>
          <w:rtl w:val="0"/>
        </w:rPr>
        <w:t xml:space="preserve"> [accept El </w:t>
      </w:r>
      <w:r w:rsidDel="00000000" w:rsidR="00000000" w:rsidRPr="00000000">
        <w:rPr>
          <w:rFonts w:ascii="Times New Roman" w:cs="Times New Roman" w:eastAsia="Times New Roman" w:hAnsi="Times New Roman"/>
          <w:b w:val="1"/>
          <w:sz w:val="20"/>
          <w:szCs w:val="20"/>
          <w:u w:val="single"/>
          <w:rtl w:val="0"/>
        </w:rPr>
        <w:t xml:space="preserve">Lahun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Illahun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Hesy-Ra served this ruler, who was also served by an official and architect who was later deified as a god of medicine. The effects of a drought during his rule are described in the Hellenistic Famine Stela.</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Djoser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Djeser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Zoser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Tosorthros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Sesorthos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&lt;AF, World History&gt;</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Nicholas Brothers have a spectacular flash dancing performance to “Jumpin’ Jive” in this film, where at one point they dance on a piano. For 10 points each: </w:t>
      </w:r>
    </w:p>
    <w:p w:rsidR="00000000" w:rsidDel="00000000" w:rsidP="00000000" w:rsidRDefault="00000000" w:rsidRPr="00000000" w14:paraId="0000005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Hollywood musical film with an all-star African-American cast, produced by Fox in 1943. The torch song this film is named after is sung near the end by Lena Horne, as she sees the title phenomenon occurring outside. </w:t>
      </w:r>
    </w:p>
    <w:p w:rsidR="00000000" w:rsidDel="00000000" w:rsidP="00000000" w:rsidRDefault="00000000" w:rsidRPr="00000000" w14:paraId="00000056">
      <w:pPr>
        <w:spacing w:after="240" w:before="240" w:lineRule="auto"/>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Stormy Weather</w:t>
      </w:r>
    </w:p>
    <w:p w:rsidR="00000000" w:rsidDel="00000000" w:rsidP="00000000" w:rsidRDefault="00000000" w:rsidRPr="00000000" w14:paraId="0000005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Cab Calloway uses this style of vocal improvisation when he sings“Jumpin’ Jive” in </w:t>
      </w:r>
      <w:r w:rsidDel="00000000" w:rsidR="00000000" w:rsidRPr="00000000">
        <w:rPr>
          <w:rFonts w:ascii="Times New Roman" w:cs="Times New Roman" w:eastAsia="Times New Roman" w:hAnsi="Times New Roman"/>
          <w:i w:val="1"/>
          <w:sz w:val="20"/>
          <w:szCs w:val="20"/>
          <w:rtl w:val="0"/>
        </w:rPr>
        <w:t xml:space="preserve">Stormy Weather</w:t>
      </w:r>
      <w:r w:rsidDel="00000000" w:rsidR="00000000" w:rsidRPr="00000000">
        <w:rPr>
          <w:rFonts w:ascii="Times New Roman" w:cs="Times New Roman" w:eastAsia="Times New Roman" w:hAnsi="Times New Roman"/>
          <w:sz w:val="20"/>
          <w:szCs w:val="20"/>
          <w:rtl w:val="0"/>
        </w:rPr>
        <w:t xml:space="preserve">, exemplified by the nonsense lyrics “Hep-hep” and “rang-tang, te-dah-dah”.</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scat </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jazz musician performs his iconic composition “Ain’t Misbehavin” in </w:t>
      </w:r>
      <w:r w:rsidDel="00000000" w:rsidR="00000000" w:rsidRPr="00000000">
        <w:rPr>
          <w:rFonts w:ascii="Times New Roman" w:cs="Times New Roman" w:eastAsia="Times New Roman" w:hAnsi="Times New Roman"/>
          <w:i w:val="1"/>
          <w:sz w:val="20"/>
          <w:szCs w:val="20"/>
          <w:rtl w:val="0"/>
        </w:rPr>
        <w:t xml:space="preserve">Stormy Weather</w:t>
      </w:r>
      <w:r w:rsidDel="00000000" w:rsidR="00000000" w:rsidRPr="00000000">
        <w:rPr>
          <w:rFonts w:ascii="Times New Roman" w:cs="Times New Roman" w:eastAsia="Times New Roman" w:hAnsi="Times New Roman"/>
          <w:sz w:val="20"/>
          <w:szCs w:val="20"/>
          <w:rtl w:val="0"/>
        </w:rPr>
        <w:t xml:space="preserve"> on the piano, which he helped develop the Harlem stride style for. He died of pneumonia a few months after the film’s release.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Fats </w:t>
      </w:r>
      <w:r w:rsidDel="00000000" w:rsidR="00000000" w:rsidRPr="00000000">
        <w:rPr>
          <w:rFonts w:ascii="Times New Roman" w:cs="Times New Roman" w:eastAsia="Times New Roman" w:hAnsi="Times New Roman"/>
          <w:b w:val="1"/>
          <w:sz w:val="20"/>
          <w:szCs w:val="20"/>
          <w:u w:val="single"/>
          <w:rtl w:val="0"/>
        </w:rPr>
        <w:t xml:space="preserve">Waller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Thomas Wright </w:t>
      </w:r>
      <w:r w:rsidDel="00000000" w:rsidR="00000000" w:rsidRPr="00000000">
        <w:rPr>
          <w:rFonts w:ascii="Times New Roman" w:cs="Times New Roman" w:eastAsia="Times New Roman" w:hAnsi="Times New Roman"/>
          <w:b w:val="1"/>
          <w:sz w:val="20"/>
          <w:szCs w:val="20"/>
          <w:u w:val="single"/>
          <w:rtl w:val="0"/>
        </w:rPr>
        <w:t xml:space="preserve">Waller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&lt;KP, Jazz, hard/easy/middle&gt;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