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Chicago Open 2019: </w:t>
      </w:r>
      <w:r w:rsidDel="00000000" w:rsidR="00000000" w:rsidRPr="00000000">
        <w:rPr>
          <w:rtl w:val="0"/>
        </w:rPr>
        <w:t xml:space="preserve">What If We Kissed 😳 in the Non-Western Art Distribution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Edited by </w:t>
      </w:r>
      <w:r w:rsidDel="00000000" w:rsidR="00000000" w:rsidRPr="00000000">
        <w:rPr>
          <w:rtl w:val="0"/>
        </w:rPr>
        <w:t xml:space="preserve">Chris Ray, Jacob Reed, Alston Boyd, Will Holub-Moorman, Jonathan Magin, and Sriram Pendyala, with contributions by Wonyoung Jang and Michael Kearney.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Tiebreaker Questions</w:t>
      </w: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Tossups</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i w:val="1"/>
          <w:color w:val="ff0000"/>
          <w:rtl w:val="0"/>
        </w:rPr>
        <w:t xml:space="preserve">This question should </w:t>
      </w:r>
      <w:r w:rsidDel="00000000" w:rsidR="00000000" w:rsidRPr="00000000">
        <w:rPr>
          <w:b w:val="1"/>
          <w:i w:val="1"/>
          <w:color w:val="ff0000"/>
          <w:u w:val="single"/>
          <w:rtl w:val="0"/>
        </w:rPr>
        <w:t xml:space="preserve">NOT</w:t>
      </w:r>
      <w:r w:rsidDel="00000000" w:rsidR="00000000" w:rsidRPr="00000000">
        <w:rPr>
          <w:i w:val="1"/>
          <w:color w:val="ff0000"/>
          <w:rtl w:val="0"/>
        </w:rPr>
        <w:t xml:space="preserve"> be read to the following team(s): Jordan Brownstein, Jaimie Carlson, Ophir Lifshitz, Eric Mukherjee</w:t>
      </w: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A bumbling ruler of this kingdom inspired his governor Yamankan to kidnap him by taunting him after a dice game, then foiled his own rescue by shouting for help while his eventual successor tried to carry him to safety. This dynasty produced a stele written in four languages called the Myazedi inscription. After his conversion to religious orthodoxy, a ruler of this state disbanded the native Ari cult and instituted a pantheon of 37 spirits called nats. After King Manuha refused to give him a copy of the Triptaka, a king of this empire captured Manuha and 30,000 residents of the Thaton Kingdom in order to relocate them to his capital. The three Shan brothers founded a successor kingdom to this state after its last king, whose unflattering epithet dubs him “the King who Fled from the (*)</w:t>
      </w:r>
      <w:r w:rsidDel="00000000" w:rsidR="00000000" w:rsidRPr="00000000">
        <w:rPr>
          <w:rtl w:val="0"/>
        </w:rPr>
        <w:t xml:space="preserve"> Mongols,” was toppled by Kublai Khan’s forces. After it adopted Theravada Buddhism, this state’s greatest kings, Anawrahta and Kyansittha, built thousands of pagodas in its namesake capital on the Irrawaddy River. For 10 points, name this first unified kingdom of modern-day Myanmar.</w:t>
      </w:r>
    </w:p>
    <w:p w:rsidR="00000000" w:rsidDel="00000000" w:rsidP="00000000" w:rsidRDefault="00000000" w:rsidRPr="00000000" w14:paraId="0000000B">
      <w:pPr>
        <w:rPr/>
      </w:pPr>
      <w:r w:rsidDel="00000000" w:rsidR="00000000" w:rsidRPr="00000000">
        <w:rPr>
          <w:rtl w:val="0"/>
        </w:rPr>
        <w:t xml:space="preserve">ANSWER: </w:t>
      </w:r>
      <w:r w:rsidDel="00000000" w:rsidR="00000000" w:rsidRPr="00000000">
        <w:rPr>
          <w:b w:val="1"/>
          <w:u w:val="single"/>
          <w:rtl w:val="0"/>
        </w:rPr>
        <w:t xml:space="preserve">Pagan</w:t>
      </w:r>
      <w:r w:rsidDel="00000000" w:rsidR="00000000" w:rsidRPr="00000000">
        <w:rPr>
          <w:rtl w:val="0"/>
        </w:rPr>
        <w:t xml:space="preserve"> </w:t>
      </w:r>
      <w:r w:rsidDel="00000000" w:rsidR="00000000" w:rsidRPr="00000000">
        <w:rPr>
          <w:color w:val="666666"/>
          <w:sz w:val="16"/>
          <w:szCs w:val="16"/>
          <w:rtl w:val="0"/>
        </w:rPr>
        <w:t xml:space="preserve">[puh-GAHN]</w:t>
      </w:r>
      <w:r w:rsidDel="00000000" w:rsidR="00000000" w:rsidRPr="00000000">
        <w:rPr>
          <w:rtl w:val="0"/>
        </w:rPr>
        <w:t xml:space="preserve"> Kingdom [or </w:t>
      </w:r>
      <w:r w:rsidDel="00000000" w:rsidR="00000000" w:rsidRPr="00000000">
        <w:rPr>
          <w:b w:val="1"/>
          <w:u w:val="single"/>
          <w:rtl w:val="0"/>
        </w:rPr>
        <w:t xml:space="preserve">Bagan</w:t>
      </w:r>
      <w:r w:rsidDel="00000000" w:rsidR="00000000" w:rsidRPr="00000000">
        <w:rPr>
          <w:rtl w:val="0"/>
        </w:rPr>
        <w:t xml:space="preserve"> Kingdom]</w:t>
      </w:r>
    </w:p>
    <w:p w:rsidR="00000000" w:rsidDel="00000000" w:rsidP="00000000" w:rsidRDefault="00000000" w:rsidRPr="00000000" w14:paraId="0000000C">
      <w:pPr>
        <w:rPr/>
      </w:pPr>
      <w:r w:rsidDel="00000000" w:rsidR="00000000" w:rsidRPr="00000000">
        <w:rPr>
          <w:rtl w:val="0"/>
        </w:rPr>
        <w:t xml:space="preserve">&lt;History - Other/World&gt;</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In a novel set in this country, a woman dies while giving birth to a girl whose name translates to “twenty bags of cowries.” In another novel set in this country, Whoopey befriends Adah while staying at Pussy Cat Mansions. Ma Blackie arrives in one of its cities at the start of a novel from this country, which is also the setting of the novel </w:t>
      </w:r>
      <w:r w:rsidDel="00000000" w:rsidR="00000000" w:rsidRPr="00000000">
        <w:rPr>
          <w:b w:val="1"/>
          <w:i w:val="1"/>
          <w:rtl w:val="0"/>
        </w:rPr>
        <w:t xml:space="preserve">Second Class Citizen</w:t>
      </w:r>
      <w:r w:rsidDel="00000000" w:rsidR="00000000" w:rsidRPr="00000000">
        <w:rPr>
          <w:b w:val="1"/>
          <w:rtl w:val="0"/>
        </w:rPr>
        <w:t xml:space="preserve">. The photographer Jeremiah appears in a novel from this country in which the Green Leopard and the Black Tyger face off in a boxing match. This setting of </w:t>
      </w:r>
      <w:r w:rsidDel="00000000" w:rsidR="00000000" w:rsidRPr="00000000">
        <w:rPr>
          <w:b w:val="1"/>
          <w:i w:val="1"/>
          <w:rtl w:val="0"/>
        </w:rPr>
        <w:t xml:space="preserve">The </w:t>
      </w:r>
      <w:r w:rsidDel="00000000" w:rsidR="00000000" w:rsidRPr="00000000">
        <w:rPr>
          <w:b w:val="1"/>
          <w:rtl w:val="0"/>
        </w:rPr>
        <w:t xml:space="preserve">(*) </w:t>
      </w:r>
      <w:r w:rsidDel="00000000" w:rsidR="00000000" w:rsidRPr="00000000">
        <w:rPr>
          <w:i w:val="1"/>
          <w:rtl w:val="0"/>
        </w:rPr>
        <w:t xml:space="preserve">Joys of Motherhood</w:t>
      </w:r>
      <w:r w:rsidDel="00000000" w:rsidR="00000000" w:rsidRPr="00000000">
        <w:rPr>
          <w:rtl w:val="0"/>
        </w:rPr>
        <w:t xml:space="preserve"> and </w:t>
      </w:r>
      <w:r w:rsidDel="00000000" w:rsidR="00000000" w:rsidRPr="00000000">
        <w:rPr>
          <w:i w:val="1"/>
          <w:rtl w:val="0"/>
        </w:rPr>
        <w:t xml:space="preserve">The</w:t>
      </w:r>
      <w:r w:rsidDel="00000000" w:rsidR="00000000" w:rsidRPr="00000000">
        <w:rPr>
          <w:b w:val="1"/>
          <w:i w:val="1"/>
          <w:rtl w:val="0"/>
        </w:rPr>
        <w:t xml:space="preserve"> </w:t>
      </w:r>
      <w:r w:rsidDel="00000000" w:rsidR="00000000" w:rsidRPr="00000000">
        <w:rPr>
          <w:i w:val="1"/>
          <w:rtl w:val="0"/>
        </w:rPr>
        <w:t xml:space="preserve">Bride Price</w:t>
      </w:r>
      <w:r w:rsidDel="00000000" w:rsidR="00000000" w:rsidRPr="00000000">
        <w:rPr>
          <w:rtl w:val="0"/>
        </w:rPr>
        <w:t xml:space="preserve"> is home to an author who wrote a novel in which Madame Koto joins the Party of the Rich. Before returning to this country from America, the protagonist of a novel breaks up with the African-American professor Blaine and runs a blog called “Raceteenth.” For 10 points, name this home country of Buchi Emecheta, Ben Okri, and Chimamanda Adichie.</w:t>
      </w:r>
    </w:p>
    <w:p w:rsidR="00000000" w:rsidDel="00000000" w:rsidP="00000000" w:rsidRDefault="00000000" w:rsidRPr="00000000" w14:paraId="0000000F">
      <w:pPr>
        <w:rPr/>
      </w:pPr>
      <w:r w:rsidDel="00000000" w:rsidR="00000000" w:rsidRPr="00000000">
        <w:rPr>
          <w:rtl w:val="0"/>
        </w:rPr>
        <w:t xml:space="preserve">ANSWER: </w:t>
      </w:r>
      <w:r w:rsidDel="00000000" w:rsidR="00000000" w:rsidRPr="00000000">
        <w:rPr>
          <w:b w:val="1"/>
          <w:u w:val="single"/>
          <w:rtl w:val="0"/>
        </w:rPr>
        <w:t xml:space="preserve">Nigeria</w:t>
      </w:r>
      <w:r w:rsidDel="00000000" w:rsidR="00000000" w:rsidRPr="00000000">
        <w:rPr>
          <w:rtl w:val="0"/>
        </w:rPr>
        <w:t xml:space="preserve"> [or Federal Republic of </w:t>
      </w:r>
      <w:r w:rsidDel="00000000" w:rsidR="00000000" w:rsidRPr="00000000">
        <w:rPr>
          <w:b w:val="1"/>
          <w:u w:val="single"/>
          <w:rtl w:val="0"/>
        </w:rPr>
        <w:t xml:space="preserve">Nigeria</w:t>
      </w:r>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i w:val="1"/>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012">
      <w:pPr>
        <w:rPr/>
      </w:pPr>
      <w:r w:rsidDel="00000000" w:rsidR="00000000" w:rsidRPr="00000000">
        <w:rPr>
          <w:i w:val="1"/>
          <w:color w:val="ff0000"/>
          <w:rtl w:val="0"/>
        </w:rPr>
        <w:t xml:space="preserve">This question should </w:t>
      </w:r>
      <w:r w:rsidDel="00000000" w:rsidR="00000000" w:rsidRPr="00000000">
        <w:rPr>
          <w:b w:val="1"/>
          <w:i w:val="1"/>
          <w:color w:val="ff0000"/>
          <w:u w:val="single"/>
          <w:rtl w:val="0"/>
        </w:rPr>
        <w:t xml:space="preserve">NOT</w:t>
      </w:r>
      <w:r w:rsidDel="00000000" w:rsidR="00000000" w:rsidRPr="00000000">
        <w:rPr>
          <w:i w:val="1"/>
          <w:color w:val="ff0000"/>
          <w:rtl w:val="0"/>
        </w:rPr>
        <w:t xml:space="preserve"> be read to the following team(s): Jordan Brownstein, Jaimie Carlson, Ophir Lifshitz, Eric Mukherjee</w:t>
      </w: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A poem of this type lists the “rearing serpent,” “the willow-worker,” and the “lord-slayer” among the servants of a figure whose reappearance causes “the bones of the earth” to tremble and the stars to be cloaked. That poem of this type describes how a king saves the “little ones for his night meals” as he feeds on the hearts and lungs of humans and gods, leading to its unsurprising designation as the “Cannibal” text of this type. Another poem of this type laments a time when “every lion comes out of his cave” and “one eye cannot see another.” In a novel by Mika Waltari, a crowd of soldiers is won over by the recitation of that poem of this type, which describes how its subject differentiates the languages and skin colors of foreigners and places “seed into woman.” (*)</w:t>
      </w:r>
      <w:r w:rsidDel="00000000" w:rsidR="00000000" w:rsidRPr="00000000">
        <w:rPr>
          <w:rtl w:val="0"/>
        </w:rPr>
        <w:t xml:space="preserve"> Psalm 104 bears a close resemblance to that poem of this type, which discusses an entity that “fills every land with perfection” and was found inscribed in a rock tomb in Amarna. For 10 points, many surviving works of ancient Egyptian literature are poems of what type, such as a “great” one dedicated to Aten by the Pharaoh Akhenaten?</w:t>
      </w:r>
    </w:p>
    <w:p w:rsidR="00000000" w:rsidDel="00000000" w:rsidP="00000000" w:rsidRDefault="00000000" w:rsidRPr="00000000" w14:paraId="00000014">
      <w:pPr>
        <w:rPr>
          <w:b w:val="1"/>
        </w:rPr>
      </w:pPr>
      <w:r w:rsidDel="00000000" w:rsidR="00000000" w:rsidRPr="00000000">
        <w:rPr>
          <w:rtl w:val="0"/>
        </w:rPr>
        <w:t xml:space="preserve">ANSWER: Ancient Egyptian </w:t>
      </w:r>
      <w:r w:rsidDel="00000000" w:rsidR="00000000" w:rsidRPr="00000000">
        <w:rPr>
          <w:b w:val="1"/>
          <w:u w:val="single"/>
          <w:rtl w:val="0"/>
        </w:rPr>
        <w:t xml:space="preserve">hymn</w:t>
      </w:r>
      <w:r w:rsidDel="00000000" w:rsidR="00000000" w:rsidRPr="00000000">
        <w:rPr>
          <w:rtl w:val="0"/>
        </w:rPr>
        <w:t xml:space="preserve">s [accept </w:t>
      </w:r>
      <w:r w:rsidDel="00000000" w:rsidR="00000000" w:rsidRPr="00000000">
        <w:rPr>
          <w:b w:val="1"/>
          <w:u w:val="single"/>
          <w:rtl w:val="0"/>
        </w:rPr>
        <w:t xml:space="preserve">spell</w:t>
      </w:r>
      <w:r w:rsidDel="00000000" w:rsidR="00000000" w:rsidRPr="00000000">
        <w:rPr>
          <w:rtl w:val="0"/>
        </w:rPr>
        <w:t xml:space="preserve">s since “The Cannibal Hymn” is sometimes called “The Cannibal Spell for King Unis”] (The Mika Waltari novel is </w:t>
      </w:r>
      <w:r w:rsidDel="00000000" w:rsidR="00000000" w:rsidRPr="00000000">
        <w:rPr>
          <w:i w:val="1"/>
          <w:rtl w:val="0"/>
        </w:rPr>
        <w:t xml:space="preserve">The Egyptian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&lt;</w:t>
      </w:r>
      <w:r w:rsidDel="00000000" w:rsidR="00000000" w:rsidRPr="00000000">
        <w:rPr>
          <w:rtl w:val="0"/>
        </w:rPr>
        <w:t xml:space="preserve">Mythology/Other&gt;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Iris Murdoch’s novel </w:t>
      </w:r>
      <w:r w:rsidDel="00000000" w:rsidR="00000000" w:rsidRPr="00000000">
        <w:rPr>
          <w:b w:val="1"/>
          <w:i w:val="1"/>
          <w:rtl w:val="0"/>
        </w:rPr>
        <w:t xml:space="preserve">Nuns and Soldiers</w:t>
      </w:r>
      <w:r w:rsidDel="00000000" w:rsidR="00000000" w:rsidRPr="00000000">
        <w:rPr>
          <w:b w:val="1"/>
          <w:rtl w:val="0"/>
        </w:rPr>
        <w:t xml:space="preserve"> uses this author’s writings as the basis for a scene in which Christ gives Anne Cavidge a pebble. This author spent twenty years contemplating the meaning of a parable about a lord who tenderly watches a suffering servant who has fallen into a ravine. Upon questioning God about the suffering and evil in the world, this author is told “All shall be well, and all manner of thing shall be well.” After nearly dying from illness, this author had a vision of “all that is made” contained in a (*) </w:t>
      </w:r>
      <w:r w:rsidDel="00000000" w:rsidR="00000000" w:rsidRPr="00000000">
        <w:rPr>
          <w:rtl w:val="0"/>
        </w:rPr>
        <w:t xml:space="preserve">hazelnut. A major source about this author comes from </w:t>
      </w:r>
      <w:r w:rsidDel="00000000" w:rsidR="00000000" w:rsidRPr="00000000">
        <w:rPr>
          <w:i w:val="1"/>
          <w:rtl w:val="0"/>
        </w:rPr>
        <w:t xml:space="preserve">The Book of Margery Kempe</w:t>
      </w:r>
      <w:r w:rsidDel="00000000" w:rsidR="00000000" w:rsidRPr="00000000">
        <w:rPr>
          <w:rtl w:val="0"/>
        </w:rPr>
        <w:t xml:space="preserve">, who visited this anchorite around 1413. This author’s visions, or “showings,” are collected in the earliest known book written in English by a woman, </w:t>
      </w:r>
      <w:r w:rsidDel="00000000" w:rsidR="00000000" w:rsidRPr="00000000">
        <w:rPr>
          <w:i w:val="1"/>
          <w:rtl w:val="0"/>
        </w:rPr>
        <w:t xml:space="preserve">Revelations of Divine Love</w:t>
      </w:r>
      <w:r w:rsidDel="00000000" w:rsidR="00000000" w:rsidRPr="00000000">
        <w:rPr>
          <w:rtl w:val="0"/>
        </w:rPr>
        <w:t xml:space="preserve">. For 10 points, name this female English mystic from Norwich.</w:t>
      </w:r>
    </w:p>
    <w:p w:rsidR="00000000" w:rsidDel="00000000" w:rsidP="00000000" w:rsidRDefault="00000000" w:rsidRPr="00000000" w14:paraId="00000018">
      <w:pPr>
        <w:rPr/>
      </w:pPr>
      <w:r w:rsidDel="00000000" w:rsidR="00000000" w:rsidRPr="00000000">
        <w:rPr>
          <w:rtl w:val="0"/>
        </w:rPr>
        <w:t xml:space="preserve">ANSWER: </w:t>
      </w:r>
      <w:r w:rsidDel="00000000" w:rsidR="00000000" w:rsidRPr="00000000">
        <w:rPr>
          <w:b w:val="1"/>
          <w:u w:val="single"/>
          <w:rtl w:val="0"/>
        </w:rPr>
        <w:t xml:space="preserve">Julian</w:t>
      </w:r>
      <w:r w:rsidDel="00000000" w:rsidR="00000000" w:rsidRPr="00000000">
        <w:rPr>
          <w:rtl w:val="0"/>
        </w:rPr>
        <w:t xml:space="preserve"> of Norwich [or </w:t>
      </w:r>
      <w:r w:rsidDel="00000000" w:rsidR="00000000" w:rsidRPr="00000000">
        <w:rPr>
          <w:b w:val="1"/>
          <w:u w:val="single"/>
          <w:rtl w:val="0"/>
        </w:rPr>
        <w:t xml:space="preserve">Juliana</w:t>
      </w:r>
      <w:r w:rsidDel="00000000" w:rsidR="00000000" w:rsidRPr="00000000">
        <w:rPr>
          <w:rtl w:val="0"/>
        </w:rPr>
        <w:t xml:space="preserve"> of Norwich]</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i w:val="1"/>
          <w:color w:val="ff0000"/>
          <w:rtl w:val="0"/>
        </w:rPr>
        <w:t xml:space="preserve">This question should </w:t>
      </w:r>
      <w:r w:rsidDel="00000000" w:rsidR="00000000" w:rsidRPr="00000000">
        <w:rPr>
          <w:b w:val="1"/>
          <w:i w:val="1"/>
          <w:color w:val="ff0000"/>
          <w:u w:val="single"/>
          <w:rtl w:val="0"/>
        </w:rPr>
        <w:t xml:space="preserve">NOT</w:t>
      </w:r>
      <w:r w:rsidDel="00000000" w:rsidR="00000000" w:rsidRPr="00000000">
        <w:rPr>
          <w:i w:val="1"/>
          <w:color w:val="ff0000"/>
          <w:rtl w:val="0"/>
        </w:rPr>
        <w:t xml:space="preserve"> be read to the following team(s): Billy Busse, Rob Carson, Andrew Hart and Tejas Raje</w:t>
      </w: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An author with this last name wrote a novel in which Larissa and Malcolm Tressalian attempt to expose the Internet’s weakness to disinformation by forging increasingly elaborate historical hoaxes. According to legend, an editor with this last name working for United Press provided the roll of teletype paper Kerouac used to write On the Road. The novel </w:t>
      </w:r>
      <w:r w:rsidDel="00000000" w:rsidR="00000000" w:rsidRPr="00000000">
        <w:rPr>
          <w:b w:val="1"/>
          <w:i w:val="1"/>
          <w:rtl w:val="0"/>
        </w:rPr>
        <w:t xml:space="preserve">And the Hippos Were Boiled in Their Tanks </w:t>
      </w:r>
      <w:r w:rsidDel="00000000" w:rsidR="00000000" w:rsidRPr="00000000">
        <w:rPr>
          <w:b w:val="1"/>
          <w:rtl w:val="0"/>
        </w:rPr>
        <w:t xml:space="preserve">fictionalizes a 1944 incident in which a man with this surname fatally stabbed his stalker (*) </w:t>
      </w:r>
      <w:r w:rsidDel="00000000" w:rsidR="00000000" w:rsidRPr="00000000">
        <w:rPr>
          <w:rtl w:val="0"/>
        </w:rPr>
        <w:t xml:space="preserve">David Kammerer. An author with this surname wrote </w:t>
      </w:r>
      <w:r w:rsidDel="00000000" w:rsidR="00000000" w:rsidRPr="00000000">
        <w:rPr>
          <w:i w:val="1"/>
          <w:rtl w:val="0"/>
        </w:rPr>
        <w:t xml:space="preserve">Killing Time</w:t>
      </w:r>
      <w:r w:rsidDel="00000000" w:rsidR="00000000" w:rsidRPr="00000000">
        <w:rPr>
          <w:rtl w:val="0"/>
        </w:rPr>
        <w:t xml:space="preserve">, as well as a sequel to his most famous novel called </w:t>
      </w:r>
      <w:r w:rsidDel="00000000" w:rsidR="00000000" w:rsidRPr="00000000">
        <w:rPr>
          <w:i w:val="1"/>
          <w:rtl w:val="0"/>
        </w:rPr>
        <w:t xml:space="preserve">The Angel of Darkness</w:t>
      </w:r>
      <w:r w:rsidDel="00000000" w:rsidR="00000000" w:rsidRPr="00000000">
        <w:rPr>
          <w:rtl w:val="0"/>
        </w:rPr>
        <w:t xml:space="preserve">. That author with this surname is best known for a 1994 novel about a serial killer pursued by New York City Police Commissioner Theodore Roosevelt and the criminal profiler Dr. Laszlo Kreizler. For 10 points, identify this surname shared by Beat Generation figure Lucien and his son Caleb, the author of </w:t>
      </w:r>
      <w:r w:rsidDel="00000000" w:rsidR="00000000" w:rsidRPr="00000000">
        <w:rPr>
          <w:i w:val="1"/>
          <w:rtl w:val="0"/>
        </w:rPr>
        <w:t xml:space="preserve">The Alienist</w:t>
      </w:r>
      <w:r w:rsidDel="00000000" w:rsidR="00000000" w:rsidRPr="00000000">
        <w:rPr>
          <w:rtl w:val="0"/>
        </w:rPr>
        <w:t xml:space="preserve">.</w:t>
      </w:r>
    </w:p>
    <w:p w:rsidR="00000000" w:rsidDel="00000000" w:rsidP="00000000" w:rsidRDefault="00000000" w:rsidRPr="00000000" w14:paraId="0000001C">
      <w:pPr>
        <w:rPr/>
      </w:pPr>
      <w:r w:rsidDel="00000000" w:rsidR="00000000" w:rsidRPr="00000000">
        <w:rPr>
          <w:rtl w:val="0"/>
        </w:rPr>
        <w:t xml:space="preserve">ANSWER: </w:t>
      </w:r>
      <w:r w:rsidDel="00000000" w:rsidR="00000000" w:rsidRPr="00000000">
        <w:rPr>
          <w:b w:val="1"/>
          <w:u w:val="single"/>
          <w:rtl w:val="0"/>
        </w:rPr>
        <w:t xml:space="preserve">Carr</w:t>
      </w:r>
      <w:r w:rsidDel="00000000" w:rsidR="00000000" w:rsidRPr="00000000">
        <w:rPr>
          <w:rtl w:val="0"/>
        </w:rPr>
        <w:t xml:space="preserve"> [accept Lucien </w:t>
      </w:r>
      <w:r w:rsidDel="00000000" w:rsidR="00000000" w:rsidRPr="00000000">
        <w:rPr>
          <w:b w:val="1"/>
          <w:u w:val="single"/>
          <w:rtl w:val="0"/>
        </w:rPr>
        <w:t xml:space="preserve">Carr</w:t>
      </w:r>
      <w:r w:rsidDel="00000000" w:rsidR="00000000" w:rsidRPr="00000000">
        <w:rPr>
          <w:rtl w:val="0"/>
        </w:rPr>
        <w:t xml:space="preserve"> or Caleb </w:t>
      </w:r>
      <w:r w:rsidDel="00000000" w:rsidR="00000000" w:rsidRPr="00000000">
        <w:rPr>
          <w:b w:val="1"/>
          <w:u w:val="single"/>
          <w:rtl w:val="0"/>
        </w:rPr>
        <w:t xml:space="preserve">Carr</w:t>
      </w:r>
      <w:r w:rsidDel="00000000" w:rsidR="00000000" w:rsidRPr="00000000">
        <w:rPr>
          <w:rtl w:val="0"/>
        </w:rPr>
        <w:t xml:space="preserv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This novel’s narrator laments how her father found the “sexual allusions of the metal dealer” amusing at a wedding where she criticized the “plebs” that surrounded her. An epigraph taken from the prologue of Goethe’s </w:t>
      </w:r>
      <w:r w:rsidDel="00000000" w:rsidR="00000000" w:rsidRPr="00000000">
        <w:rPr>
          <w:b w:val="1"/>
          <w:i w:val="1"/>
          <w:rtl w:val="0"/>
        </w:rPr>
        <w:t xml:space="preserve">Faust</w:t>
      </w:r>
      <w:r w:rsidDel="00000000" w:rsidR="00000000" w:rsidRPr="00000000">
        <w:rPr>
          <w:b w:val="1"/>
          <w:rtl w:val="0"/>
        </w:rPr>
        <w:t xml:space="preserve"> precedes this novel’s prologue, which is titled “Eliminating All the Traces.” Its narrator recalls the “violet light of the courtyard” she saw while climbing up the “dark stairs” of Don </w:t>
      </w:r>
      <w:r w:rsidDel="00000000" w:rsidR="00000000" w:rsidRPr="00000000">
        <w:rPr>
          <w:b w:val="1"/>
          <w:rtl w:val="0"/>
        </w:rPr>
        <w:t xml:space="preserve">Achille’s</w:t>
      </w:r>
      <w:r w:rsidDel="00000000" w:rsidR="00000000" w:rsidRPr="00000000">
        <w:rPr>
          <w:b w:val="1"/>
          <w:rtl w:val="0"/>
        </w:rPr>
        <w:t xml:space="preserve"> apartment. To prove their fearlessness, this novel’s protagonists throw the dolls Tina and Nu into the basement chute of a loan shark. The (*)</w:t>
      </w:r>
      <w:r w:rsidDel="00000000" w:rsidR="00000000" w:rsidRPr="00000000">
        <w:rPr>
          <w:rtl w:val="0"/>
        </w:rPr>
        <w:t xml:space="preserve"> shoemaker Fernando attempts to goad his daughter into marrying Marcello Solara in this novel, but she instead marries the grocer Stefano. This novel, which centers on the childhood friends Lila and Lenù, is the first in a set of four novels that includes </w:t>
      </w:r>
      <w:r w:rsidDel="00000000" w:rsidR="00000000" w:rsidRPr="00000000">
        <w:rPr>
          <w:i w:val="1"/>
          <w:rtl w:val="0"/>
        </w:rPr>
        <w:t xml:space="preserve">The Story of a New Name</w:t>
      </w:r>
      <w:r w:rsidDel="00000000" w:rsidR="00000000" w:rsidRPr="00000000">
        <w:rPr>
          <w:rtl w:val="0"/>
        </w:rPr>
        <w:t xml:space="preserve">. For 10 points, name this first Neapolitan Novel by Elena Ferrante.</w:t>
      </w:r>
    </w:p>
    <w:p w:rsidR="00000000" w:rsidDel="00000000" w:rsidP="00000000" w:rsidRDefault="00000000" w:rsidRPr="00000000" w14:paraId="00000020">
      <w:pPr>
        <w:rPr>
          <w:i w:val="1"/>
        </w:rPr>
      </w:pPr>
      <w:r w:rsidDel="00000000" w:rsidR="00000000" w:rsidRPr="00000000">
        <w:rPr>
          <w:rtl w:val="0"/>
        </w:rPr>
        <w:t xml:space="preserve">ANSWER: </w:t>
      </w:r>
      <w:r w:rsidDel="00000000" w:rsidR="00000000" w:rsidRPr="00000000">
        <w:rPr>
          <w:b w:val="1"/>
          <w:i w:val="1"/>
          <w:u w:val="single"/>
          <w:rtl w:val="0"/>
        </w:rPr>
        <w:t xml:space="preserve">My Brilliant Friend</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Aghion, Howitt, and Mayer-Foulkes found that, by impeding technology transfer, financial constraints work to create the “club” form of this phenomenon. In a 2016 book titled for this phenomenon, Richard Baldwin attributes it to the globalization of information technology. Whether or not this phenomenon is determined on the basis of dispersion is the difference between its “sigma” form and its “beta” form. A 1992 paper titled for this one-word phenomenon uses the neoclassical growth model to study it across the 48 contiguous U.S. states and was written by Xavier (*) </w:t>
      </w:r>
      <w:r w:rsidDel="00000000" w:rsidR="00000000" w:rsidRPr="00000000">
        <w:rPr>
          <w:rtl w:val="0"/>
        </w:rPr>
        <w:t xml:space="preserve">Sala-i-Martin and Robert Barro. Some economists argue that a global form of this phenomenon has been occurring since the 1980s, </w:t>
      </w:r>
      <w:r w:rsidDel="00000000" w:rsidR="00000000" w:rsidRPr="00000000">
        <w:rPr>
          <w:i w:val="1"/>
          <w:rtl w:val="0"/>
        </w:rPr>
        <w:t xml:space="preserve">reversing </w:t>
      </w:r>
      <w:r w:rsidDel="00000000" w:rsidR="00000000" w:rsidRPr="00000000">
        <w:rPr>
          <w:rtl w:val="0"/>
        </w:rPr>
        <w:t xml:space="preserve">this phenomenon’s </w:t>
      </w:r>
      <w:r w:rsidDel="00000000" w:rsidR="00000000" w:rsidRPr="00000000">
        <w:rPr>
          <w:i w:val="1"/>
          <w:rtl w:val="0"/>
        </w:rPr>
        <w:t xml:space="preserve">opposite</w:t>
      </w:r>
      <w:r w:rsidDel="00000000" w:rsidR="00000000" w:rsidRPr="00000000">
        <w:rPr>
          <w:rtl w:val="0"/>
        </w:rPr>
        <w:t xml:space="preserve">, which Kenneth Pomeranz described as the nineteenth-century process of Western countries becoming wealthier than the rest of the world. For 10 points, name this theorized phenomenon in macroeconomics in which, over time, per capita output differences across countries disappear.</w:t>
      </w:r>
    </w:p>
    <w:p w:rsidR="00000000" w:rsidDel="00000000" w:rsidP="00000000" w:rsidRDefault="00000000" w:rsidRPr="00000000" w14:paraId="00000024">
      <w:pPr>
        <w:rPr/>
      </w:pPr>
      <w:r w:rsidDel="00000000" w:rsidR="00000000" w:rsidRPr="00000000">
        <w:rPr>
          <w:rtl w:val="0"/>
        </w:rPr>
        <w:t xml:space="preserve">ANSWER: </w:t>
      </w:r>
      <w:r w:rsidDel="00000000" w:rsidR="00000000" w:rsidRPr="00000000">
        <w:rPr>
          <w:b w:val="1"/>
          <w:u w:val="single"/>
          <w:rtl w:val="0"/>
        </w:rPr>
        <w:t xml:space="preserve">convergence</w:t>
      </w:r>
      <w:r w:rsidDel="00000000" w:rsidR="00000000" w:rsidRPr="00000000">
        <w:rPr>
          <w:rtl w:val="0"/>
        </w:rPr>
        <w:t xml:space="preserve"> [accept word forms, as well as the Great </w:t>
      </w:r>
      <w:r w:rsidDel="00000000" w:rsidR="00000000" w:rsidRPr="00000000">
        <w:rPr>
          <w:b w:val="1"/>
          <w:u w:val="single"/>
          <w:rtl w:val="0"/>
        </w:rPr>
        <w:t xml:space="preserve">Convergence</w:t>
      </w:r>
      <w:r w:rsidDel="00000000" w:rsidR="00000000" w:rsidRPr="00000000">
        <w:rPr>
          <w:rtl w:val="0"/>
        </w:rPr>
        <w:t xml:space="preserve">; prompt on descriptive answers such as </w:t>
      </w:r>
      <w:r w:rsidDel="00000000" w:rsidR="00000000" w:rsidRPr="00000000">
        <w:rPr>
          <w:u w:val="single"/>
          <w:rtl w:val="0"/>
        </w:rPr>
        <w:t xml:space="preserve">poorer countries catching up to richer countries</w:t>
      </w:r>
      <w:r w:rsidDel="00000000" w:rsidR="00000000" w:rsidRPr="00000000">
        <w:rPr>
          <w:rtl w:val="0"/>
        </w:rPr>
        <w:t xml:space="preserve">]</w:t>
      </w:r>
    </w:p>
    <w:p w:rsidR="00000000" w:rsidDel="00000000" w:rsidP="00000000" w:rsidRDefault="00000000" w:rsidRPr="00000000" w14:paraId="00000025">
      <w:pPr>
        <w:rPr>
          <w:b w:val="1"/>
        </w:rPr>
      </w:pPr>
      <w:r w:rsidDel="00000000" w:rsidR="00000000" w:rsidRPr="00000000">
        <w:rPr>
          <w:b w:val="1"/>
          <w:rtl w:val="0"/>
        </w:rPr>
        <w:t xml:space="preserve">&lt;</w:t>
      </w:r>
      <w:r w:rsidDel="00000000" w:rsidR="00000000" w:rsidRPr="00000000">
        <w:rPr>
          <w:rtl w:val="0"/>
        </w:rPr>
        <w:t xml:space="preserve">Social Science&gt;</w:t>
      </w:r>
      <w:r w:rsidDel="00000000" w:rsidR="00000000" w:rsidRPr="00000000">
        <w:br w:type="page"/>
      </w: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Chicago Open 2019: </w:t>
      </w:r>
      <w:r w:rsidDel="00000000" w:rsidR="00000000" w:rsidRPr="00000000">
        <w:rPr>
          <w:rtl w:val="0"/>
        </w:rPr>
        <w:t xml:space="preserve">What If We Kissed 😳 in the Non-Western Art Distribution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Edited by </w:t>
      </w:r>
      <w:r w:rsidDel="00000000" w:rsidR="00000000" w:rsidRPr="00000000">
        <w:rPr>
          <w:rtl w:val="0"/>
        </w:rPr>
        <w:t xml:space="preserve">Chris Ray, Jacob Reed, Alston Boyd, Will Holub-Moorman, Jonathan Magin, and Sriram Pendyala, with contributions by Wonyoung Jang and Michael Kearney.</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Tiebreaker Questions</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Bonuses</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i w:val="1"/>
          <w:color w:val="ff0000"/>
        </w:rPr>
      </w:pPr>
      <w:r w:rsidDel="00000000" w:rsidR="00000000" w:rsidRPr="00000000">
        <w:rPr>
          <w:i w:val="1"/>
          <w:color w:val="ff0000"/>
          <w:rtl w:val="0"/>
        </w:rPr>
        <w:t xml:space="preserve">This question should </w:t>
      </w:r>
      <w:r w:rsidDel="00000000" w:rsidR="00000000" w:rsidRPr="00000000">
        <w:rPr>
          <w:b w:val="1"/>
          <w:i w:val="1"/>
          <w:color w:val="ff0000"/>
          <w:u w:val="single"/>
          <w:rtl w:val="0"/>
        </w:rPr>
        <w:t xml:space="preserve">NOT</w:t>
      </w:r>
      <w:r w:rsidDel="00000000" w:rsidR="00000000" w:rsidRPr="00000000">
        <w:rPr>
          <w:i w:val="1"/>
          <w:color w:val="ff0000"/>
          <w:rtl w:val="0"/>
        </w:rPr>
        <w:t xml:space="preserve"> be read to the following team(s): Billy Busse, Rob Carson, Andrew Hart, Tejas Raje</w:t>
      </w:r>
    </w:p>
    <w:p w:rsidR="00000000" w:rsidDel="00000000" w:rsidP="00000000" w:rsidRDefault="00000000" w:rsidRPr="00000000" w14:paraId="0000002F">
      <w:pPr>
        <w:rPr/>
      </w:pPr>
      <w:r w:rsidDel="00000000" w:rsidR="00000000" w:rsidRPr="00000000">
        <w:rPr>
          <w:rtl w:val="0"/>
        </w:rPr>
        <w:t xml:space="preserve">In 2018, the Planck spacecraft published accurate measurements of this model’s parameters. For 10 points each:</w:t>
      </w:r>
    </w:p>
    <w:p w:rsidR="00000000" w:rsidDel="00000000" w:rsidP="00000000" w:rsidRDefault="00000000" w:rsidRPr="00000000" w14:paraId="00000030">
      <w:pPr>
        <w:rPr/>
      </w:pPr>
      <w:r w:rsidDel="00000000" w:rsidR="00000000" w:rsidRPr="00000000">
        <w:rPr>
          <w:rtl w:val="0"/>
        </w:rPr>
        <w:t xml:space="preserve">[10] Name this model which describes the cosmology of the universe using 6 independent parameters, such as the physical baryon density, the reionization optical depth, and the age of the universe.</w:t>
      </w:r>
    </w:p>
    <w:p w:rsidR="00000000" w:rsidDel="00000000" w:rsidP="00000000" w:rsidRDefault="00000000" w:rsidRPr="00000000" w14:paraId="00000031">
      <w:pPr>
        <w:rPr/>
      </w:pPr>
      <w:r w:rsidDel="00000000" w:rsidR="00000000" w:rsidRPr="00000000">
        <w:rPr>
          <w:rtl w:val="0"/>
        </w:rPr>
        <w:t xml:space="preserve">ANSWER: </w:t>
      </w:r>
      <w:r w:rsidDel="00000000" w:rsidR="00000000" w:rsidRPr="00000000">
        <w:rPr>
          <w:b w:val="1"/>
          <w:u w:val="single"/>
          <w:rtl w:val="0"/>
        </w:rPr>
        <w:t xml:space="preserve">lambda-CDM</w:t>
      </w:r>
      <w:r w:rsidDel="00000000" w:rsidR="00000000" w:rsidRPr="00000000">
        <w:rPr>
          <w:rtl w:val="0"/>
        </w:rPr>
        <w:t xml:space="preserve"> model</w:t>
      </w:r>
    </w:p>
    <w:p w:rsidR="00000000" w:rsidDel="00000000" w:rsidP="00000000" w:rsidRDefault="00000000" w:rsidRPr="00000000" w14:paraId="00000032">
      <w:pPr>
        <w:rPr/>
      </w:pPr>
      <w:r w:rsidDel="00000000" w:rsidR="00000000" w:rsidRPr="00000000">
        <w:rPr>
          <w:rtl w:val="0"/>
        </w:rPr>
        <w:t xml:space="preserve">[10] The lambda-CDM model predicts that the universe is made of three components: matter, cold dark matter, and dark energy. Dark energy is represented by </w:t>
      </w:r>
      <w:r w:rsidDel="00000000" w:rsidR="00000000" w:rsidRPr="00000000">
        <w:rPr>
          <w:i w:val="1"/>
          <w:rtl w:val="0"/>
        </w:rPr>
        <w:t xml:space="preserve">this</w:t>
      </w:r>
      <w:r w:rsidDel="00000000" w:rsidR="00000000" w:rsidRPr="00000000">
        <w:rPr>
          <w:rtl w:val="0"/>
        </w:rPr>
        <w:t xml:space="preserve"> quantity, denoted uppercase lambda.</w:t>
      </w:r>
    </w:p>
    <w:p w:rsidR="00000000" w:rsidDel="00000000" w:rsidP="00000000" w:rsidRDefault="00000000" w:rsidRPr="00000000" w14:paraId="00000033">
      <w:pPr>
        <w:rPr>
          <w:b w:val="1"/>
          <w:u w:val="single"/>
        </w:rPr>
      </w:pPr>
      <w:r w:rsidDel="00000000" w:rsidR="00000000" w:rsidRPr="00000000">
        <w:rPr>
          <w:rtl w:val="0"/>
        </w:rPr>
        <w:t xml:space="preserve">ANSWER: </w:t>
      </w:r>
      <w:r w:rsidDel="00000000" w:rsidR="00000000" w:rsidRPr="00000000">
        <w:rPr>
          <w:b w:val="1"/>
          <w:u w:val="single"/>
          <w:rtl w:val="0"/>
        </w:rPr>
        <w:t xml:space="preserve">cosmological constant</w:t>
      </w:r>
    </w:p>
    <w:p w:rsidR="00000000" w:rsidDel="00000000" w:rsidP="00000000" w:rsidRDefault="00000000" w:rsidRPr="00000000" w14:paraId="00000034">
      <w:pPr>
        <w:rPr/>
      </w:pPr>
      <w:r w:rsidDel="00000000" w:rsidR="00000000" w:rsidRPr="00000000">
        <w:rPr>
          <w:rtl w:val="0"/>
        </w:rPr>
        <w:t xml:space="preserve">[10] The Planck spacecraft measured this quantity as 0.96, agreeing with inflation's prediction that the early universe was nearly scale-invariant. This quantity, one of the six parameters in the lambda-CDM model, describes the power of scalar density fluctuations in the primordial universe.</w:t>
      </w:r>
    </w:p>
    <w:p w:rsidR="00000000" w:rsidDel="00000000" w:rsidP="00000000" w:rsidRDefault="00000000" w:rsidRPr="00000000" w14:paraId="00000035">
      <w:pPr>
        <w:rPr/>
      </w:pPr>
      <w:r w:rsidDel="00000000" w:rsidR="00000000" w:rsidRPr="00000000">
        <w:rPr>
          <w:rtl w:val="0"/>
        </w:rPr>
        <w:t xml:space="preserve">ANSWER: scalar </w:t>
      </w:r>
      <w:r w:rsidDel="00000000" w:rsidR="00000000" w:rsidRPr="00000000">
        <w:rPr>
          <w:b w:val="1"/>
          <w:u w:val="single"/>
          <w:rtl w:val="0"/>
        </w:rPr>
        <w:t xml:space="preserve">spectral index</w:t>
      </w:r>
      <w:r w:rsidDel="00000000" w:rsidR="00000000" w:rsidRPr="00000000">
        <w:rPr>
          <w:rtl w:val="0"/>
        </w:rPr>
        <w:t xml:space="preserve"> [or the scalar </w:t>
      </w:r>
      <w:r w:rsidDel="00000000" w:rsidR="00000000" w:rsidRPr="00000000">
        <w:rPr>
          <w:b w:val="1"/>
          <w:u w:val="single"/>
          <w:rtl w:val="0"/>
        </w:rPr>
        <w:t xml:space="preserve">power-law index</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The title poem of a 1998 collection by Billy Collins was inspired by this two-word phrase. For 10 points each:</w:t>
      </w:r>
    </w:p>
    <w:p w:rsidR="00000000" w:rsidDel="00000000" w:rsidP="00000000" w:rsidRDefault="00000000" w:rsidRPr="00000000" w14:paraId="00000038">
      <w:pPr>
        <w:rPr/>
      </w:pPr>
      <w:r w:rsidDel="00000000" w:rsidR="00000000" w:rsidRPr="00000000">
        <w:rPr>
          <w:rtl w:val="0"/>
        </w:rPr>
        <w:t xml:space="preserve">[10] Name this two-word parenthetical that describes a “freak accident” suffered by a “very photogenic mother,” which leaves only “a pocket of warmth in the darkest past.”</w:t>
      </w:r>
    </w:p>
    <w:p w:rsidR="00000000" w:rsidDel="00000000" w:rsidP="00000000" w:rsidRDefault="00000000" w:rsidRPr="00000000" w14:paraId="00000039">
      <w:pPr>
        <w:rPr>
          <w:i w:val="1"/>
        </w:rPr>
      </w:pPr>
      <w:r w:rsidDel="00000000" w:rsidR="00000000" w:rsidRPr="00000000">
        <w:rPr>
          <w:rtl w:val="0"/>
        </w:rPr>
        <w:t xml:space="preserve">ANSWER: </w:t>
      </w:r>
      <w:r w:rsidDel="00000000" w:rsidR="00000000" w:rsidRPr="00000000">
        <w:rPr>
          <w:b w:val="1"/>
          <w:u w:val="single"/>
          <w:rtl w:val="0"/>
        </w:rPr>
        <w:t xml:space="preserve">picnic, lighting</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[10] This character’s mother dies in the freak accident described as “picnic, lightning.” He describes the name of the title “nymphet” as “the tip of the tongue taking a trip of three steps down the palate to tap, at three, on the teeth.”</w:t>
      </w:r>
    </w:p>
    <w:p w:rsidR="00000000" w:rsidDel="00000000" w:rsidP="00000000" w:rsidRDefault="00000000" w:rsidRPr="00000000" w14:paraId="0000003B">
      <w:pPr>
        <w:rPr/>
      </w:pPr>
      <w:r w:rsidDel="00000000" w:rsidR="00000000" w:rsidRPr="00000000">
        <w:rPr>
          <w:rtl w:val="0"/>
        </w:rPr>
        <w:t xml:space="preserve">ANSWER: </w:t>
      </w:r>
      <w:r w:rsidDel="00000000" w:rsidR="00000000" w:rsidRPr="00000000">
        <w:rPr>
          <w:b w:val="1"/>
          <w:u w:val="single"/>
          <w:rtl w:val="0"/>
        </w:rPr>
        <w:t xml:space="preserve">Humbert</w:t>
      </w:r>
      <w:r w:rsidDel="00000000" w:rsidR="00000000" w:rsidRPr="00000000">
        <w:rPr>
          <w:rtl w:val="0"/>
        </w:rPr>
        <w:t xml:space="preserve"> Humbert (The “nymphet” is Lolita.)</w:t>
      </w:r>
    </w:p>
    <w:p w:rsidR="00000000" w:rsidDel="00000000" w:rsidP="00000000" w:rsidRDefault="00000000" w:rsidRPr="00000000" w14:paraId="0000003C">
      <w:pPr>
        <w:rPr/>
      </w:pPr>
      <w:r w:rsidDel="00000000" w:rsidR="00000000" w:rsidRPr="00000000">
        <w:rPr>
          <w:rtl w:val="0"/>
        </w:rPr>
        <w:t xml:space="preserve">[10] Before shooting Clare Quilty, Humbert Humbert recites a parody of </w:t>
      </w:r>
      <w:r w:rsidDel="00000000" w:rsidR="00000000" w:rsidRPr="00000000">
        <w:rPr>
          <w:i w:val="1"/>
          <w:rtl w:val="0"/>
        </w:rPr>
        <w:t xml:space="preserve">this</w:t>
      </w:r>
      <w:r w:rsidDel="00000000" w:rsidR="00000000" w:rsidRPr="00000000">
        <w:rPr>
          <w:rtl w:val="0"/>
        </w:rPr>
        <w:t xml:space="preserve"> poem, which describes locations like “the first turning of the third stair.” This poem describes a “silent sister...whose flute is breathless.”</w:t>
      </w:r>
    </w:p>
    <w:p w:rsidR="00000000" w:rsidDel="00000000" w:rsidP="00000000" w:rsidRDefault="00000000" w:rsidRPr="00000000" w14:paraId="0000003D">
      <w:pPr>
        <w:rPr/>
      </w:pPr>
      <w:r w:rsidDel="00000000" w:rsidR="00000000" w:rsidRPr="00000000">
        <w:rPr>
          <w:rtl w:val="0"/>
        </w:rPr>
        <w:t xml:space="preserve">ANSWER: “</w:t>
      </w:r>
      <w:r w:rsidDel="00000000" w:rsidR="00000000" w:rsidRPr="00000000">
        <w:rPr>
          <w:b w:val="1"/>
          <w:u w:val="single"/>
          <w:rtl w:val="0"/>
        </w:rPr>
        <w:t xml:space="preserve">Ash Wednesday</w:t>
      </w:r>
      <w:r w:rsidDel="00000000" w:rsidR="00000000" w:rsidRPr="00000000">
        <w:rPr>
          <w:rtl w:val="0"/>
        </w:rPr>
        <w:t xml:space="preserv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i w:val="1"/>
          <w:color w:val="ff0000"/>
        </w:rPr>
      </w:pPr>
      <w:r w:rsidDel="00000000" w:rsidR="00000000" w:rsidRPr="00000000">
        <w:rPr>
          <w:i w:val="1"/>
          <w:color w:val="ff0000"/>
          <w:rtl w:val="0"/>
        </w:rPr>
        <w:t xml:space="preserve">This question should </w:t>
      </w:r>
      <w:r w:rsidDel="00000000" w:rsidR="00000000" w:rsidRPr="00000000">
        <w:rPr>
          <w:b w:val="1"/>
          <w:i w:val="1"/>
          <w:color w:val="ff0000"/>
          <w:u w:val="single"/>
          <w:rtl w:val="0"/>
        </w:rPr>
        <w:t xml:space="preserve">NOT</w:t>
      </w:r>
      <w:r w:rsidDel="00000000" w:rsidR="00000000" w:rsidRPr="00000000">
        <w:rPr>
          <w:i w:val="1"/>
          <w:color w:val="ff0000"/>
          <w:rtl w:val="0"/>
        </w:rPr>
        <w:t xml:space="preserve"> be read to the following team(s): Eric Chen, Michael Coates, Grant Li, Tim Morrison</w:t>
      </w:r>
    </w:p>
    <w:p w:rsidR="00000000" w:rsidDel="00000000" w:rsidP="00000000" w:rsidRDefault="00000000" w:rsidRPr="00000000" w14:paraId="00000040">
      <w:pPr>
        <w:rPr/>
      </w:pPr>
      <w:r w:rsidDel="00000000" w:rsidR="00000000" w:rsidRPr="00000000">
        <w:rPr>
          <w:rtl w:val="0"/>
        </w:rPr>
        <w:t xml:space="preserve">Fifty years after its initial publication, Marshall Rosenbluth claimed that he and his wife Arianna did most of the work in developing this algorithm. For 10 points each:</w:t>
      </w:r>
    </w:p>
    <w:p w:rsidR="00000000" w:rsidDel="00000000" w:rsidP="00000000" w:rsidRDefault="00000000" w:rsidRPr="00000000" w14:paraId="00000041">
      <w:pPr>
        <w:rPr/>
      </w:pPr>
      <w:r w:rsidDel="00000000" w:rsidR="00000000" w:rsidRPr="00000000">
        <w:rPr>
          <w:rtl w:val="0"/>
        </w:rPr>
        <w:t xml:space="preserve">[10] Name this algorithm, which was introduced in the 1953 paper </w:t>
      </w:r>
      <w:r w:rsidDel="00000000" w:rsidR="00000000" w:rsidRPr="00000000">
        <w:rPr>
          <w:i w:val="1"/>
          <w:rtl w:val="0"/>
        </w:rPr>
        <w:t xml:space="preserve">Equation of State Calculations by Fast Computing Machines. </w:t>
      </w:r>
      <w:r w:rsidDel="00000000" w:rsidR="00000000" w:rsidRPr="00000000">
        <w:rPr>
          <w:rtl w:val="0"/>
        </w:rPr>
        <w:t xml:space="preserve">Its implementation relied on the recently-built MANIAC computer to estimate ensemble averages of a particle system.</w:t>
      </w:r>
    </w:p>
    <w:p w:rsidR="00000000" w:rsidDel="00000000" w:rsidP="00000000" w:rsidRDefault="00000000" w:rsidRPr="00000000" w14:paraId="00000042">
      <w:pPr>
        <w:rPr/>
      </w:pPr>
      <w:r w:rsidDel="00000000" w:rsidR="00000000" w:rsidRPr="00000000">
        <w:rPr>
          <w:rtl w:val="0"/>
        </w:rPr>
        <w:t xml:space="preserve">ANSWER: </w:t>
      </w:r>
      <w:r w:rsidDel="00000000" w:rsidR="00000000" w:rsidRPr="00000000">
        <w:rPr>
          <w:b w:val="1"/>
          <w:u w:val="single"/>
          <w:rtl w:val="0"/>
        </w:rPr>
        <w:t xml:space="preserve">Metropolis</w:t>
      </w:r>
      <w:r w:rsidDel="00000000" w:rsidR="00000000" w:rsidRPr="00000000">
        <w:rPr>
          <w:rtl w:val="0"/>
        </w:rPr>
        <w:t xml:space="preserve"> algorithm [accept </w:t>
      </w:r>
      <w:r w:rsidDel="00000000" w:rsidR="00000000" w:rsidRPr="00000000">
        <w:rPr>
          <w:b w:val="1"/>
          <w:u w:val="single"/>
          <w:rtl w:val="0"/>
        </w:rPr>
        <w:t xml:space="preserve">Metropolis</w:t>
      </w:r>
      <w:r w:rsidDel="00000000" w:rsidR="00000000" w:rsidRPr="00000000">
        <w:rPr>
          <w:rtl w:val="0"/>
        </w:rPr>
        <w:t xml:space="preserve">–Hastings algorithm]</w:t>
      </w:r>
    </w:p>
    <w:p w:rsidR="00000000" w:rsidDel="00000000" w:rsidP="00000000" w:rsidRDefault="00000000" w:rsidRPr="00000000" w14:paraId="00000043">
      <w:pPr>
        <w:rPr/>
      </w:pPr>
      <w:r w:rsidDel="00000000" w:rsidR="00000000" w:rsidRPr="00000000">
        <w:rPr>
          <w:rtl w:val="0"/>
        </w:rPr>
        <w:t xml:space="preserve">[10] The Metropolis algorithm and MANIAC computer came out of work done at </w:t>
      </w:r>
      <w:r w:rsidDel="00000000" w:rsidR="00000000" w:rsidRPr="00000000">
        <w:rPr>
          <w:i w:val="1"/>
          <w:rtl w:val="0"/>
        </w:rPr>
        <w:t xml:space="preserve">this</w:t>
      </w:r>
      <w:r w:rsidDel="00000000" w:rsidR="00000000" w:rsidRPr="00000000">
        <w:rPr>
          <w:rtl w:val="0"/>
        </w:rPr>
        <w:t xml:space="preserve"> laboratory, which was directed by Robert Oppenheimer during World War II.</w:t>
      </w:r>
    </w:p>
    <w:p w:rsidR="00000000" w:rsidDel="00000000" w:rsidP="00000000" w:rsidRDefault="00000000" w:rsidRPr="00000000" w14:paraId="00000044">
      <w:pPr>
        <w:rPr/>
      </w:pPr>
      <w:r w:rsidDel="00000000" w:rsidR="00000000" w:rsidRPr="00000000">
        <w:rPr>
          <w:rtl w:val="0"/>
        </w:rPr>
        <w:t xml:space="preserve">ANSWER: </w:t>
      </w:r>
      <w:r w:rsidDel="00000000" w:rsidR="00000000" w:rsidRPr="00000000">
        <w:rPr>
          <w:b w:val="1"/>
          <w:u w:val="single"/>
          <w:rtl w:val="0"/>
        </w:rPr>
        <w:t xml:space="preserve">Los Alamos</w:t>
      </w:r>
      <w:r w:rsidDel="00000000" w:rsidR="00000000" w:rsidRPr="00000000">
        <w:rPr>
          <w:rtl w:val="0"/>
        </w:rPr>
        <w:t xml:space="preserve"> National Laboratory</w:t>
      </w:r>
    </w:p>
    <w:p w:rsidR="00000000" w:rsidDel="00000000" w:rsidP="00000000" w:rsidRDefault="00000000" w:rsidRPr="00000000" w14:paraId="00000045">
      <w:pPr>
        <w:rPr/>
      </w:pPr>
      <w:r w:rsidDel="00000000" w:rsidR="00000000" w:rsidRPr="00000000">
        <w:rPr>
          <w:rtl w:val="0"/>
        </w:rPr>
        <w:t xml:space="preserve">[10] This mathematical physicist at Los Alamos in the 1970s discovered chaos in the logistic map by performing calculations on his small HP-65 calculator. He names two constants which describe the period-doubling bifurcations of a non-linear map that occur before the onset of chaos.</w:t>
      </w:r>
    </w:p>
    <w:p w:rsidR="00000000" w:rsidDel="00000000" w:rsidP="00000000" w:rsidRDefault="00000000" w:rsidRPr="00000000" w14:paraId="00000046">
      <w:pPr>
        <w:rPr/>
      </w:pPr>
      <w:r w:rsidDel="00000000" w:rsidR="00000000" w:rsidRPr="00000000">
        <w:rPr>
          <w:rtl w:val="0"/>
        </w:rPr>
        <w:t xml:space="preserve">ANSWER: Mitchell </w:t>
      </w:r>
      <w:r w:rsidDel="00000000" w:rsidR="00000000" w:rsidRPr="00000000">
        <w:rPr>
          <w:b w:val="1"/>
          <w:u w:val="single"/>
          <w:rtl w:val="0"/>
        </w:rPr>
        <w:t xml:space="preserve">Feigenbaum</w:t>
      </w:r>
      <w:r w:rsidDel="00000000" w:rsidR="00000000" w:rsidRPr="00000000">
        <w:rPr>
          <w:rtl w:val="0"/>
        </w:rPr>
        <w:t xml:space="preserve">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This man sculpted scenes like “Napoleon bringing back the King of Bavaria” for the Arc de Triomphe du Carrousel. For 10 points each:</w:t>
      </w:r>
    </w:p>
    <w:p w:rsidR="00000000" w:rsidDel="00000000" w:rsidP="00000000" w:rsidRDefault="00000000" w:rsidRPr="00000000" w14:paraId="00000049">
      <w:pPr>
        <w:rPr/>
      </w:pPr>
      <w:r w:rsidDel="00000000" w:rsidR="00000000" w:rsidRPr="00000000">
        <w:rPr>
          <w:rtl w:val="0"/>
        </w:rPr>
        <w:t xml:space="preserve">[10] Name this sculptor of a 1799 </w:t>
      </w:r>
      <w:r w:rsidDel="00000000" w:rsidR="00000000" w:rsidRPr="00000000">
        <w:rPr>
          <w:i w:val="1"/>
          <w:rtl w:val="0"/>
        </w:rPr>
        <w:t xml:space="preserve">Zephyrus and Flora</w:t>
      </w:r>
      <w:r w:rsidDel="00000000" w:rsidR="00000000" w:rsidRPr="00000000">
        <w:rPr>
          <w:rtl w:val="0"/>
        </w:rPr>
        <w:t xml:space="preserve"> now held by the Frick. Known as something of a chameleon, he successfully transitioned from Rococo to a more Neoclassical style.</w:t>
      </w:r>
    </w:p>
    <w:p w:rsidR="00000000" w:rsidDel="00000000" w:rsidP="00000000" w:rsidRDefault="00000000" w:rsidRPr="00000000" w14:paraId="0000004A">
      <w:pPr>
        <w:rPr>
          <w:i w:val="1"/>
        </w:rPr>
      </w:pPr>
      <w:r w:rsidDel="00000000" w:rsidR="00000000" w:rsidRPr="00000000">
        <w:rPr>
          <w:rtl w:val="0"/>
        </w:rPr>
        <w:t xml:space="preserve">ANSWER: </w:t>
      </w:r>
      <w:r w:rsidDel="00000000" w:rsidR="00000000" w:rsidRPr="00000000">
        <w:rPr>
          <w:b w:val="1"/>
          <w:u w:val="single"/>
          <w:rtl w:val="0"/>
        </w:rPr>
        <w:t xml:space="preserve">Clodion</w:t>
      </w:r>
      <w:r w:rsidDel="00000000" w:rsidR="00000000" w:rsidRPr="00000000">
        <w:rPr>
          <w:rtl w:val="0"/>
        </w:rPr>
        <w:t xml:space="preserve"> [or Claude </w:t>
      </w:r>
      <w:r w:rsidDel="00000000" w:rsidR="00000000" w:rsidRPr="00000000">
        <w:rPr>
          <w:b w:val="1"/>
          <w:u w:val="single"/>
          <w:rtl w:val="0"/>
        </w:rPr>
        <w:t xml:space="preserve">Michel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[10] Clodion is best-known for smallish sculptures in </w:t>
      </w:r>
      <w:r w:rsidDel="00000000" w:rsidR="00000000" w:rsidRPr="00000000">
        <w:rPr>
          <w:i w:val="1"/>
          <w:rtl w:val="0"/>
        </w:rPr>
        <w:t xml:space="preserve">this</w:t>
      </w:r>
      <w:r w:rsidDel="00000000" w:rsidR="00000000" w:rsidRPr="00000000">
        <w:rPr>
          <w:rtl w:val="0"/>
        </w:rPr>
        <w:t xml:space="preserve"> type of earthenware, which was  also used to make an “army” for Qín Shǐ Huángdì’s tomb. </w:t>
      </w:r>
    </w:p>
    <w:p w:rsidR="00000000" w:rsidDel="00000000" w:rsidP="00000000" w:rsidRDefault="00000000" w:rsidRPr="00000000" w14:paraId="0000004C">
      <w:pPr>
        <w:rPr/>
      </w:pPr>
      <w:r w:rsidDel="00000000" w:rsidR="00000000" w:rsidRPr="00000000">
        <w:rPr>
          <w:rtl w:val="0"/>
        </w:rPr>
        <w:t xml:space="preserve">ANSWER: </w:t>
      </w:r>
      <w:r w:rsidDel="00000000" w:rsidR="00000000" w:rsidRPr="00000000">
        <w:rPr>
          <w:b w:val="1"/>
          <w:u w:val="single"/>
          <w:rtl w:val="0"/>
        </w:rPr>
        <w:t xml:space="preserve">terracotta</w:t>
      </w:r>
      <w:r w:rsidDel="00000000" w:rsidR="00000000" w:rsidRPr="00000000">
        <w:rPr>
          <w:rtl w:val="0"/>
        </w:rPr>
        <w:t xml:space="preserve"> [prompt on </w:t>
      </w:r>
      <w:r w:rsidDel="00000000" w:rsidR="00000000" w:rsidRPr="00000000">
        <w:rPr>
          <w:u w:val="single"/>
          <w:rtl w:val="0"/>
        </w:rPr>
        <w:t xml:space="preserve">ceramic</w:t>
      </w:r>
      <w:r w:rsidDel="00000000" w:rsidR="00000000" w:rsidRPr="00000000">
        <w:rPr>
          <w:rtl w:val="0"/>
        </w:rPr>
        <w:t xml:space="preserve">s]</w:t>
      </w:r>
    </w:p>
    <w:p w:rsidR="00000000" w:rsidDel="00000000" w:rsidP="00000000" w:rsidRDefault="00000000" w:rsidRPr="00000000" w14:paraId="0000004D">
      <w:pPr>
        <w:rPr/>
      </w:pPr>
      <w:r w:rsidDel="00000000" w:rsidR="00000000" w:rsidRPr="00000000">
        <w:rPr>
          <w:rtl w:val="0"/>
        </w:rPr>
        <w:t xml:space="preserve">[10] This fifteenth-century family was known for their tin-glazed terracotta statues, which included the </w:t>
      </w:r>
      <w:r w:rsidDel="00000000" w:rsidR="00000000" w:rsidRPr="00000000">
        <w:rPr>
          <w:i w:val="1"/>
          <w:rtl w:val="0"/>
        </w:rPr>
        <w:t xml:space="preserve">Cantoria</w:t>
      </w:r>
      <w:r w:rsidDel="00000000" w:rsidR="00000000" w:rsidRPr="00000000">
        <w:rPr>
          <w:rtl w:val="0"/>
        </w:rPr>
        <w:t xml:space="preserve"> of Florence Cathedral.</w:t>
      </w:r>
    </w:p>
    <w:p w:rsidR="00000000" w:rsidDel="00000000" w:rsidP="00000000" w:rsidRDefault="00000000" w:rsidRPr="00000000" w14:paraId="0000004E">
      <w:pPr>
        <w:rPr/>
      </w:pPr>
      <w:r w:rsidDel="00000000" w:rsidR="00000000" w:rsidRPr="00000000">
        <w:rPr>
          <w:rtl w:val="0"/>
        </w:rPr>
        <w:t xml:space="preserve">ANSWER: </w:t>
      </w:r>
      <w:r w:rsidDel="00000000" w:rsidR="00000000" w:rsidRPr="00000000">
        <w:rPr>
          <w:b w:val="1"/>
          <w:u w:val="single"/>
          <w:rtl w:val="0"/>
        </w:rPr>
        <w:t xml:space="preserve">della Robbia</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