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70" w:rsidRPr="00227456" w:rsidRDefault="00227456">
      <w:pPr>
        <w:rPr>
          <w:rFonts w:ascii="Times New Roman" w:hAnsi="Times New Roman" w:cs="Times New Roman"/>
          <w:sz w:val="20"/>
          <w:szCs w:val="20"/>
        </w:rPr>
      </w:pPr>
      <w:r w:rsidRPr="00227456">
        <w:rPr>
          <w:rFonts w:ascii="Times New Roman" w:hAnsi="Times New Roman" w:cs="Times New Roman"/>
          <w:b/>
          <w:bCs/>
          <w:color w:val="000000"/>
          <w:sz w:val="20"/>
          <w:szCs w:val="20"/>
        </w:rPr>
        <w:t xml:space="preserve">VETO XIV </w:t>
      </w:r>
      <w:r w:rsidRPr="00227456">
        <w:rPr>
          <w:rFonts w:ascii="Times New Roman" w:hAnsi="Times New Roman" w:cs="Times New Roman"/>
          <w:color w:val="000000"/>
          <w:sz w:val="20"/>
          <w:szCs w:val="20"/>
        </w:rPr>
        <w:br/>
      </w:r>
      <w:r w:rsidRPr="00227456">
        <w:rPr>
          <w:rFonts w:ascii="Times New Roman" w:hAnsi="Times New Roman" w:cs="Times New Roman"/>
          <w:b/>
          <w:bCs/>
          <w:color w:val="000000"/>
          <w:sz w:val="20"/>
          <w:szCs w:val="20"/>
        </w:rPr>
        <w:t>Packet by “Montcalm Me Maybe” (Waterloo B) - Dennis Beeby, Andrew Dhawan, Aaron Dos Remedios, Joseph Horan and Ming-Ho Yee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b/>
          <w:bCs/>
          <w:color w:val="000000"/>
          <w:sz w:val="20"/>
          <w:szCs w:val="20"/>
        </w:rPr>
        <w:t>Tossups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 This author created a character who is engaged to James Martin but marries a man being pursued by her mother despite the latter's relationship with Manwaring. In one of this author's novels, a character rushes off to write a letter to the protagonist after the latter insists that women do not forget men as easily as men do women in a conversation with Captain Harville.  That letter leads the protagonist to reconcile with a man who she rejected nine years earlier at the wishes of her father Walter.  In another novel by this author of </w:t>
      </w:r>
      <w:r w:rsidRPr="00227456">
        <w:rPr>
          <w:rFonts w:ascii="Times New Roman" w:hAnsi="Times New Roman" w:cs="Times New Roman"/>
          <w:i/>
          <w:iCs/>
          <w:color w:val="000000"/>
          <w:sz w:val="20"/>
          <w:szCs w:val="20"/>
        </w:rPr>
        <w:t>Lady Susan</w:t>
      </w:r>
      <w:r w:rsidRPr="00227456">
        <w:rPr>
          <w:rFonts w:ascii="Times New Roman" w:hAnsi="Times New Roman" w:cs="Times New Roman"/>
          <w:color w:val="000000"/>
          <w:sz w:val="20"/>
          <w:szCs w:val="20"/>
        </w:rPr>
        <w:t xml:space="preserve">, Isabella Thorpe pursues the eldest son of the family inhabiting the title location, whose resemblance to a gothic castle delights the Ann Radcliffe-obsessed protagonist.  For 10 points, name this author who wrote about Anne Elliot in </w:t>
      </w:r>
      <w:r w:rsidRPr="00227456">
        <w:rPr>
          <w:rFonts w:ascii="Times New Roman" w:hAnsi="Times New Roman" w:cs="Times New Roman"/>
          <w:i/>
          <w:iCs/>
          <w:color w:val="000000"/>
          <w:sz w:val="20"/>
          <w:szCs w:val="20"/>
        </w:rPr>
        <w:t>Persuasion</w:t>
      </w:r>
      <w:r w:rsidRPr="00227456">
        <w:rPr>
          <w:rFonts w:ascii="Times New Roman" w:hAnsi="Times New Roman" w:cs="Times New Roman"/>
          <w:color w:val="000000"/>
          <w:sz w:val="20"/>
          <w:szCs w:val="20"/>
        </w:rPr>
        <w:t xml:space="preserve"> and Catherine Morland in </w:t>
      </w:r>
      <w:r w:rsidRPr="00227456">
        <w:rPr>
          <w:rFonts w:ascii="Times New Roman" w:hAnsi="Times New Roman" w:cs="Times New Roman"/>
          <w:i/>
          <w:iCs/>
          <w:color w:val="000000"/>
          <w:sz w:val="20"/>
          <w:szCs w:val="20"/>
        </w:rPr>
        <w:t>Northanger Abbey</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Jane </w:t>
      </w:r>
      <w:r w:rsidRPr="00227456">
        <w:rPr>
          <w:rFonts w:ascii="Times New Roman" w:hAnsi="Times New Roman" w:cs="Times New Roman"/>
          <w:b/>
          <w:bCs/>
          <w:color w:val="000000"/>
          <w:sz w:val="20"/>
          <w:szCs w:val="20"/>
          <w:u w:val="single"/>
        </w:rPr>
        <w:t>Austen</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 One verse in this book praises Stephanas, Fortunatus and Achaicus for their faith, while the fifteenth chapter of this book quotes Hosea 13 by asking "where, oh death, is your sting?" That chapter in this book is often read on Easter Sunday, as the author assures that "...you are saved, if you hold firmly to the word I preached to you" with respect to the fact that "Christ has indeed been raised from the dead."  This book's thirteenth chapter is traditionally read at weddings and begins "love is patient, love is kind and is not jealous." That chapter later states that "when I was a child, I talked like a child" but "when I became a man, I put childish ways behind me." For 10 points, name this Pauline epistle, the first written to the church of a certain Greek city.</w:t>
      </w:r>
      <w:r w:rsidRPr="00227456">
        <w:rPr>
          <w:rFonts w:ascii="Times New Roman" w:hAnsi="Times New Roman" w:cs="Times New Roman"/>
          <w:color w:val="000000"/>
          <w:sz w:val="20"/>
          <w:szCs w:val="20"/>
        </w:rPr>
        <w:br/>
        <w:t xml:space="preserve">ANSWER:  Paul’s </w:t>
      </w:r>
      <w:r w:rsidRPr="00227456">
        <w:rPr>
          <w:rFonts w:ascii="Times New Roman" w:hAnsi="Times New Roman" w:cs="Times New Roman"/>
          <w:b/>
          <w:bCs/>
          <w:color w:val="000000"/>
          <w:sz w:val="20"/>
          <w:szCs w:val="20"/>
          <w:u w:val="single"/>
        </w:rPr>
        <w:t>first</w:t>
      </w:r>
      <w:r w:rsidRPr="00227456">
        <w:rPr>
          <w:rFonts w:ascii="Times New Roman" w:hAnsi="Times New Roman" w:cs="Times New Roman"/>
          <w:color w:val="000000"/>
          <w:sz w:val="20"/>
          <w:szCs w:val="20"/>
        </w:rPr>
        <w:t xml:space="preserve"> letter to the </w:t>
      </w:r>
      <w:r w:rsidRPr="00227456">
        <w:rPr>
          <w:rFonts w:ascii="Times New Roman" w:hAnsi="Times New Roman" w:cs="Times New Roman"/>
          <w:b/>
          <w:bCs/>
          <w:color w:val="000000"/>
          <w:sz w:val="20"/>
          <w:szCs w:val="20"/>
          <w:u w:val="single"/>
        </w:rPr>
        <w:t>Corinthians</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1 Corinthians</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3. In 1917, elk from Yellowstone National Park were introduced to this site. However, a predator-control program allowed the elk population to expand, and native species such as the moose and bighorn sheep had their territory encroached. This site originated with a cave containing hot springs, discovered by three Canadian Pacific Railway workers. That cave was later named Cave and Basin. Today, this site features attractions such as Peyto Lake, the Whyte Museum, Castleguard Cave, the Icefields Parkway, and Lake Louise. Bordered by Jasper National Park on the north, Yoho National Park on the west, and Kootenay National Park on the south, this is, for 10 points, which national park located in Alberta's Rockies, the oldest in Canada?</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Banff National Park</w:t>
      </w:r>
      <w:r>
        <w:rPr>
          <w:rFonts w:ascii="Times New Roman" w:hAnsi="Times New Roman" w:cs="Times New Roman"/>
          <w:color w:val="000000"/>
          <w:sz w:val="20"/>
          <w:szCs w:val="20"/>
        </w:rPr>
        <w:t xml:space="preserve"> [prompt on “Banff” before “which national park” at the end</w:t>
      </w:r>
      <w:r w:rsidRPr="00227456">
        <w:rPr>
          <w:rFonts w:ascii="Times New Roman" w:hAnsi="Times New Roman" w:cs="Times New Roman"/>
          <w:color w:val="000000"/>
          <w:sz w:val="20"/>
          <w:szCs w:val="20"/>
        </w:rPr>
        <w:t>, accept afterwards]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4. One piece of legislation under this policy was the Natives Resettlement Act which relocated citizens from a town that was renamed Triomf.  A speech condemning this policy mentions that a “growth of national consciousness is a political fact” and that the title entity is “blowing through this continent.”  That speech was delivered by Harold Macmillan.  Pass books used as part of this policy resulted in the killing of 69 people in the Sharpesville massacre.  A future president of the country associated with this policy was imprisoned at Robben Island for eighteen years as a result of his work with the ANC.  For 10 points, name this policy ended following negotiations between F.W. De Klerk and Nelson Mandela, a system of racial segregation in South Africa.</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Apartheid</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5. In one variation of this process, PEP carboxylase facilitates a reaction to produce oxaloacetate, which is converted to malate and transferred to bundle sheath cells for further reactions. In another variation, the produced malate is stored for later use. Those two variations alleviate the problem where oxygen, instead of carbon dioxide, binds to rubisco. In this process, the first stage produces ATP and NADPH, while the second stage produces glyceraldehyde 3-phosphate. Those stages are called the light and dark reactions. C4 and CAM also perform carbon fixation in, for 10 points, which process that uses light energy to convert carbon dioxide and water into sugar and oxygen?</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 xml:space="preserve">ANSWER: </w:t>
      </w:r>
      <w:r w:rsidRPr="00227456">
        <w:rPr>
          <w:rFonts w:ascii="Times New Roman" w:hAnsi="Times New Roman" w:cs="Times New Roman"/>
          <w:b/>
          <w:bCs/>
          <w:color w:val="000000"/>
          <w:sz w:val="20"/>
          <w:szCs w:val="20"/>
          <w:u w:val="single"/>
        </w:rPr>
        <w:t>Photosynthesis</w:t>
      </w:r>
      <w:r w:rsidR="00CA239C">
        <w:rPr>
          <w:rFonts w:ascii="Times New Roman" w:hAnsi="Times New Roman" w:cs="Times New Roman"/>
          <w:color w:val="000000"/>
          <w:sz w:val="20"/>
          <w:szCs w:val="20"/>
        </w:rPr>
        <w:t xml:space="preserve"> [accept</w:t>
      </w:r>
      <w:r w:rsidRPr="00227456">
        <w:rPr>
          <w:rFonts w:ascii="Times New Roman" w:hAnsi="Times New Roman" w:cs="Times New Roman"/>
          <w:color w:val="000000"/>
          <w:sz w:val="20"/>
          <w:szCs w:val="20"/>
        </w:rPr>
        <w:t xml:space="preserve"> </w:t>
      </w:r>
      <w:r w:rsidRPr="00227456">
        <w:rPr>
          <w:rFonts w:ascii="Times New Roman" w:hAnsi="Times New Roman" w:cs="Times New Roman"/>
          <w:b/>
          <w:bCs/>
          <w:color w:val="000000"/>
          <w:sz w:val="20"/>
          <w:szCs w:val="20"/>
          <w:u w:val="single"/>
        </w:rPr>
        <w:t>C</w:t>
      </w:r>
      <w:r w:rsidRPr="00CA239C">
        <w:rPr>
          <w:rFonts w:ascii="Times New Roman" w:hAnsi="Times New Roman" w:cs="Times New Roman"/>
          <w:b/>
          <w:bCs/>
          <w:color w:val="000000"/>
          <w:sz w:val="20"/>
          <w:szCs w:val="20"/>
          <w:u w:val="single"/>
        </w:rPr>
        <w:t>4</w:t>
      </w:r>
      <w:r w:rsidRPr="00CA239C">
        <w:rPr>
          <w:rFonts w:ascii="Times New Roman" w:hAnsi="Times New Roman" w:cs="Times New Roman"/>
          <w:color w:val="000000"/>
          <w:sz w:val="20"/>
          <w:szCs w:val="20"/>
        </w:rPr>
        <w:t xml:space="preserve"> photosynthesis</w:t>
      </w:r>
      <w:r w:rsidR="00CA239C">
        <w:rPr>
          <w:rFonts w:ascii="Times New Roman" w:hAnsi="Times New Roman" w:cs="Times New Roman"/>
          <w:color w:val="000000"/>
          <w:sz w:val="20"/>
          <w:szCs w:val="20"/>
        </w:rPr>
        <w:t xml:space="preserve"> in the first sentence</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b/>
          <w:bCs/>
          <w:i/>
          <w:iCs/>
          <w:color w:val="000000"/>
          <w:sz w:val="20"/>
          <w:szCs w:val="20"/>
        </w:rPr>
        <w:t>Moderator’s note: if someone buzzes early on this tossup and insists that some unrelated answer is correct, it’s probably a good idea to check it out just in case.</w:t>
      </w:r>
      <w:r w:rsidRPr="00227456">
        <w:rPr>
          <w:rFonts w:ascii="Times New Roman" w:hAnsi="Times New Roman" w:cs="Times New Roman"/>
          <w:color w:val="000000"/>
          <w:sz w:val="20"/>
          <w:szCs w:val="20"/>
        </w:rPr>
        <w:br/>
        <w:t>6. The penultimate person with this distinction lost it after John Lascelles revealed secret meetings between her and Thomas Culpeper.  Those meetings were arranged by Lady Rochford, the sister-in-law of a previous person with this distinction.  That previous person's childhood home, Heber Castle, was given to the fourth person with this distinction after she lost this distinction.  The Third Succession Act restored two women to a line of succession headed by Edward VI, the son of the third woman with this distinction.  Sir Thomas More was executed after refusing to support an annulment from Catherine of Aragon, the first of, for 10 points, what group of six spouses of a certain Tudor king?</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Wives</w:t>
      </w:r>
      <w:r w:rsidRPr="00227456">
        <w:rPr>
          <w:rFonts w:ascii="Times New Roman" w:hAnsi="Times New Roman" w:cs="Times New Roman"/>
          <w:color w:val="000000"/>
          <w:sz w:val="20"/>
          <w:szCs w:val="20"/>
        </w:rPr>
        <w:t xml:space="preserve"> of </w:t>
      </w:r>
      <w:r w:rsidRPr="00227456">
        <w:rPr>
          <w:rFonts w:ascii="Times New Roman" w:hAnsi="Times New Roman" w:cs="Times New Roman"/>
          <w:b/>
          <w:bCs/>
          <w:color w:val="000000"/>
          <w:sz w:val="20"/>
          <w:szCs w:val="20"/>
          <w:u w:val="single"/>
        </w:rPr>
        <w:t>Henry VIII</w:t>
      </w:r>
      <w:r w:rsidRPr="00227456">
        <w:rPr>
          <w:rFonts w:ascii="Times New Roman" w:hAnsi="Times New Roman" w:cs="Times New Roman"/>
          <w:color w:val="000000"/>
          <w:sz w:val="20"/>
          <w:szCs w:val="20"/>
        </w:rPr>
        <w:t xml:space="preserve"> [prompt on partial answer; accept clear knowledge equivalents]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7. At every home game, fans of this team commemorate its first goal by singing the name of Danny Dichio, the coach of their Under-18 team.  A hat trick by Dwayne De Rosario led this team to a five-goal victory in a 2009 match to win the Voyageurs Cup.  Ashtone Morgan became this team’s first Academy graduate to play for his national team in 2011. This team became the first Canadian team to reach the CONCACAF Champions League semifinals, losing to Santos Laguna, but have the worst start to a MLS season with nine consecutive losses.  For ten points, name this MLS team nicknamed The Reds that plays their home games at BMO Field in Ontario’s capital.</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Toronto</w:t>
      </w:r>
      <w:r w:rsidRPr="00227456">
        <w:rPr>
          <w:rFonts w:ascii="Times New Roman" w:hAnsi="Times New Roman" w:cs="Times New Roman"/>
          <w:color w:val="000000"/>
          <w:sz w:val="20"/>
          <w:szCs w:val="20"/>
        </w:rPr>
        <w:t xml:space="preserve"> FC [or </w:t>
      </w:r>
      <w:r w:rsidRPr="00227456">
        <w:rPr>
          <w:rFonts w:ascii="Times New Roman" w:hAnsi="Times New Roman" w:cs="Times New Roman"/>
          <w:b/>
          <w:bCs/>
          <w:color w:val="000000"/>
          <w:sz w:val="20"/>
          <w:szCs w:val="20"/>
          <w:u w:val="single"/>
        </w:rPr>
        <w:t>TFC</w:t>
      </w:r>
      <w:r w:rsidRPr="00227456">
        <w:rPr>
          <w:rFonts w:ascii="Times New Roman" w:hAnsi="Times New Roman" w:cs="Times New Roman"/>
          <w:color w:val="000000"/>
          <w:sz w:val="20"/>
          <w:szCs w:val="20"/>
        </w:rPr>
        <w:t>, prompt on “Reds” before it is mentioned]</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8. In 1970, Maurice Bejart used this ballet's score to choreograph a work in which Michael Denard donned a notably bright red costume as a French revolutionary.  The composer's suite for this ballet includes a scherzo that accompanies a dance by thirteen princesses playing a game with golden apples. The grand finale of this ballet depicts the fall of the antagonist inside his palace when his subjects are forced to dance themselves to sleep by the title character.  That title character of this ballet then instructs the protagonist to smash an egg containing Kashchei’s soul.  For 10 points, name this Stravinsky ballet in which prince Ivan defeats Kashchei after freeing a mythical, avian creature.</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Firebird</w:t>
      </w:r>
      <w:r w:rsidRPr="00227456">
        <w:rPr>
          <w:rFonts w:ascii="Times New Roman" w:hAnsi="Times New Roman" w:cs="Times New Roman"/>
          <w:color w:val="000000"/>
          <w:sz w:val="20"/>
          <w:szCs w:val="20"/>
        </w:rPr>
        <w:t xml:space="preserve"> [or </w:t>
      </w:r>
      <w:r w:rsidRPr="00227456">
        <w:rPr>
          <w:rFonts w:ascii="Times New Roman" w:hAnsi="Times New Roman" w:cs="Times New Roman"/>
          <w:i/>
          <w:iCs/>
          <w:color w:val="000000"/>
          <w:sz w:val="20"/>
          <w:szCs w:val="20"/>
        </w:rPr>
        <w:t>L’</w:t>
      </w:r>
      <w:r w:rsidRPr="00227456">
        <w:rPr>
          <w:rFonts w:ascii="Times New Roman" w:hAnsi="Times New Roman" w:cs="Times New Roman"/>
          <w:b/>
          <w:bCs/>
          <w:i/>
          <w:iCs/>
          <w:color w:val="000000"/>
          <w:sz w:val="20"/>
          <w:szCs w:val="20"/>
          <w:u w:val="single"/>
        </w:rPr>
        <w:t>Oiseau De Feu</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9. The stabilization of these entities against weathering can be explained by the formation of nitroxyl radicals through the Denisov cycle.  The Carothers equation can be used to calculate the average of these entities’ namesake degree in one process for creating these compounds.  The dissimilarity in molecule sizes for these compounds, whose architectures include star, comb and brush, in solution can be solved mathematically using Flory Huggins solution theory.  Another mechanism for the creation of these compounds is the addition, or chain-growth, mechanization which consists of propagation, elongation and termination steps.  For 10 points, name these compounds consisting of repeating monomer subunits.</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Polymers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10. One poetic reference to this man describes his mind as being "snuffed out by an article" found in the </w:t>
      </w:r>
      <w:r w:rsidRPr="00227456">
        <w:rPr>
          <w:rFonts w:ascii="Times New Roman" w:hAnsi="Times New Roman" w:cs="Times New Roman"/>
          <w:i/>
          <w:iCs/>
          <w:color w:val="000000"/>
          <w:sz w:val="20"/>
          <w:szCs w:val="20"/>
        </w:rPr>
        <w:t>Quarterly Review</w:t>
      </w:r>
      <w:r w:rsidRPr="00227456">
        <w:rPr>
          <w:rFonts w:ascii="Times New Roman" w:hAnsi="Times New Roman" w:cs="Times New Roman"/>
          <w:color w:val="000000"/>
          <w:sz w:val="20"/>
          <w:szCs w:val="20"/>
        </w:rPr>
        <w:t xml:space="preserve">. This poet wrote about a girl who "seem'd a splendid angel, newly drest / Save wings, for Heaven" and her lover, who hides in a closet until she goes to sleep; these are Madeline and Porphyro. One of this poet's other works concludes with the narrator "Still, still to hear her tender-taken breath, / And so live ever - or else swoon to death," and is addressed to a "Bright star, would I were steadfast as thou art." This poet mentions that "Yet did I never breathe its pure serene / Till I heard Chapman speak out loud and bold" about Homer. For 10 points, name this Romantic poet whose works include </w:t>
      </w:r>
      <w:r w:rsidRPr="00227456">
        <w:rPr>
          <w:rFonts w:ascii="Times New Roman" w:hAnsi="Times New Roman" w:cs="Times New Roman"/>
          <w:i/>
          <w:iCs/>
          <w:color w:val="000000"/>
          <w:sz w:val="20"/>
          <w:szCs w:val="20"/>
        </w:rPr>
        <w:t xml:space="preserve">The Eve of St. Agnes, Bright Star, </w:t>
      </w:r>
      <w:r w:rsidRPr="00227456">
        <w:rPr>
          <w:rFonts w:ascii="Times New Roman" w:hAnsi="Times New Roman" w:cs="Times New Roman"/>
          <w:color w:val="000000"/>
          <w:sz w:val="20"/>
          <w:szCs w:val="20"/>
        </w:rPr>
        <w:t xml:space="preserve">and </w:t>
      </w:r>
      <w:r w:rsidRPr="00227456">
        <w:rPr>
          <w:rFonts w:ascii="Times New Roman" w:hAnsi="Times New Roman" w:cs="Times New Roman"/>
          <w:i/>
          <w:iCs/>
          <w:color w:val="000000"/>
          <w:sz w:val="20"/>
          <w:szCs w:val="20"/>
        </w:rPr>
        <w:t>On First Looking into Chapman's Homer</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John </w:t>
      </w:r>
      <w:r w:rsidRPr="00227456">
        <w:rPr>
          <w:rFonts w:ascii="Times New Roman" w:hAnsi="Times New Roman" w:cs="Times New Roman"/>
          <w:b/>
          <w:bCs/>
          <w:color w:val="000000"/>
          <w:sz w:val="20"/>
          <w:szCs w:val="20"/>
          <w:u w:val="single"/>
        </w:rPr>
        <w:t>Keats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11. One character in this novel abandons a dance party when the smell of cordite leads him to discover the death of Sam Hardy.  Another character in this novel's use of the names Cicero, Zerzura, and Delilah leads him to believe that yet another character aided a German named Eppler.  That character in this novel uses the word Bosphorus to refer to the cleft in Katherine Clifton’s throat and, after discover</w:t>
      </w:r>
      <w:r>
        <w:rPr>
          <w:rFonts w:ascii="Times New Roman" w:hAnsi="Times New Roman" w:cs="Times New Roman"/>
          <w:color w:val="000000"/>
          <w:sz w:val="20"/>
          <w:szCs w:val="20"/>
        </w:rPr>
        <w:t>ing her dead in Swimmer's Cave,</w:t>
      </w:r>
      <w:r w:rsidRPr="00227456">
        <w:rPr>
          <w:rFonts w:ascii="Times New Roman" w:hAnsi="Times New Roman" w:cs="Times New Roman"/>
          <w:color w:val="000000"/>
          <w:sz w:val="20"/>
          <w:szCs w:val="20"/>
        </w:rPr>
        <w:t> gets into a plane that goes up in flames.  That title character of this novel eventually ends up in an abandoned Italian villa where he is cared for by the Canadian nurse Hana.  The thief Caravaggio seeks to reveal that Almasy is not actually the title nationality in, for 10 points, what 1992 novel by Michael Ondaatje?</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English Patient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12. In an opera by this composer, one character pretends to sleep-talk to her beloved in order to expose the title character's plotting. That opera was written during this composer's early years in Italy, where he also wrote </w:t>
      </w:r>
      <w:r w:rsidRPr="00227456">
        <w:rPr>
          <w:rFonts w:ascii="Times New Roman" w:hAnsi="Times New Roman" w:cs="Times New Roman"/>
          <w:i/>
          <w:iCs/>
          <w:color w:val="000000"/>
          <w:sz w:val="20"/>
          <w:szCs w:val="20"/>
        </w:rPr>
        <w:t>La resurrezione</w:t>
      </w:r>
      <w:r w:rsidRPr="00227456">
        <w:rPr>
          <w:rFonts w:ascii="Times New Roman" w:hAnsi="Times New Roman" w:cs="Times New Roman"/>
          <w:color w:val="000000"/>
          <w:sz w:val="20"/>
          <w:szCs w:val="20"/>
        </w:rPr>
        <w:t xml:space="preserve"> and the opera </w:t>
      </w:r>
      <w:r w:rsidRPr="00227456">
        <w:rPr>
          <w:rFonts w:ascii="Times New Roman" w:hAnsi="Times New Roman" w:cs="Times New Roman"/>
          <w:i/>
          <w:iCs/>
          <w:color w:val="000000"/>
          <w:sz w:val="20"/>
          <w:szCs w:val="20"/>
        </w:rPr>
        <w:t>Rodrigo</w:t>
      </w:r>
      <w:r w:rsidRPr="00227456">
        <w:rPr>
          <w:rFonts w:ascii="Times New Roman" w:hAnsi="Times New Roman" w:cs="Times New Roman"/>
          <w:color w:val="000000"/>
          <w:sz w:val="20"/>
          <w:szCs w:val="20"/>
        </w:rPr>
        <w:t>. After his years in Italy, he also wrote four coronation anthems; the best known one, taking text from</w:t>
      </w:r>
      <w:r w:rsidRPr="00227456">
        <w:rPr>
          <w:rFonts w:ascii="Times New Roman" w:hAnsi="Times New Roman" w:cs="Times New Roman"/>
          <w:i/>
          <w:iCs/>
          <w:color w:val="000000"/>
          <w:sz w:val="20"/>
          <w:szCs w:val="20"/>
        </w:rPr>
        <w:t xml:space="preserve"> </w:t>
      </w:r>
      <w:r w:rsidRPr="00227456">
        <w:rPr>
          <w:rFonts w:ascii="Times New Roman" w:hAnsi="Times New Roman" w:cs="Times New Roman"/>
          <w:color w:val="000000"/>
          <w:sz w:val="20"/>
          <w:szCs w:val="20"/>
        </w:rPr>
        <w:t xml:space="preserve">First Kings, is </w:t>
      </w:r>
      <w:r w:rsidRPr="00227456">
        <w:rPr>
          <w:rFonts w:ascii="Times New Roman" w:hAnsi="Times New Roman" w:cs="Times New Roman"/>
          <w:i/>
          <w:iCs/>
          <w:color w:val="000000"/>
          <w:sz w:val="20"/>
          <w:szCs w:val="20"/>
        </w:rPr>
        <w:t>Zadok the Priest</w:t>
      </w:r>
      <w:r w:rsidRPr="00227456">
        <w:rPr>
          <w:rFonts w:ascii="Times New Roman" w:hAnsi="Times New Roman" w:cs="Times New Roman"/>
          <w:color w:val="000000"/>
          <w:sz w:val="20"/>
          <w:szCs w:val="20"/>
        </w:rPr>
        <w:t xml:space="preserve">. Beethoven wrote twelve variations for piano and cello on the chorus “See, the conqu'ring hero comes” from this man's oratorio, </w:t>
      </w:r>
      <w:r w:rsidRPr="00227456">
        <w:rPr>
          <w:rFonts w:ascii="Times New Roman" w:hAnsi="Times New Roman" w:cs="Times New Roman"/>
          <w:i/>
          <w:iCs/>
          <w:color w:val="000000"/>
          <w:sz w:val="20"/>
          <w:szCs w:val="20"/>
        </w:rPr>
        <w:t>Judas Maccabaeus</w:t>
      </w:r>
      <w:r w:rsidRPr="00227456">
        <w:rPr>
          <w:rFonts w:ascii="Times New Roman" w:hAnsi="Times New Roman" w:cs="Times New Roman"/>
          <w:color w:val="000000"/>
          <w:sz w:val="20"/>
          <w:szCs w:val="20"/>
        </w:rPr>
        <w:t xml:space="preserve">. This composer also composed a piece for George I to be performed on the River Thames.  For 10 points, name this composer of the </w:t>
      </w:r>
      <w:r w:rsidRPr="00227456">
        <w:rPr>
          <w:rFonts w:ascii="Times New Roman" w:hAnsi="Times New Roman" w:cs="Times New Roman"/>
          <w:i/>
          <w:iCs/>
          <w:color w:val="000000"/>
          <w:sz w:val="20"/>
          <w:szCs w:val="20"/>
        </w:rPr>
        <w:t>Water Music</w:t>
      </w:r>
      <w:r w:rsidRPr="00227456">
        <w:rPr>
          <w:rFonts w:ascii="Times New Roman" w:hAnsi="Times New Roman" w:cs="Times New Roman"/>
          <w:color w:val="000000"/>
          <w:sz w:val="20"/>
          <w:szCs w:val="20"/>
        </w:rPr>
        <w:t xml:space="preserve"> who also included the hallelujah chorus in his </w:t>
      </w:r>
      <w:r w:rsidRPr="00227456">
        <w:rPr>
          <w:rFonts w:ascii="Times New Roman" w:hAnsi="Times New Roman" w:cs="Times New Roman"/>
          <w:i/>
          <w:iCs/>
          <w:color w:val="000000"/>
          <w:sz w:val="20"/>
          <w:szCs w:val="20"/>
        </w:rPr>
        <w:t>Messiah</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George Frideric </w:t>
      </w:r>
      <w:r w:rsidRPr="00227456">
        <w:rPr>
          <w:rFonts w:ascii="Times New Roman" w:hAnsi="Times New Roman" w:cs="Times New Roman"/>
          <w:b/>
          <w:bCs/>
          <w:color w:val="000000"/>
          <w:sz w:val="20"/>
          <w:szCs w:val="20"/>
          <w:u w:val="single"/>
        </w:rPr>
        <w:t>Handel</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13. The executions of four senators, including the former governor of Judea, marred the beginning of this man’s reign. This ruler’s refounding of a city as Aelia Capitolina provoked a revolt led by Simon Bar Kokba. This man dismissed Suetonius from his position as Imperial Biographer. Among his building works are his villa at Tibur, and the rebuilding of the Pantheon. This Emperor’s travels took him to all corners of the Roman Empire, leading to his absence from Rome for four years, and then five more years later in his reign.  For ten points, name the successor to Trajan, known for his travels and buildings, including his namesake wall in Britain.</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Hadrian</w:t>
      </w:r>
      <w:r w:rsidRPr="00227456">
        <w:rPr>
          <w:rFonts w:ascii="Times New Roman" w:hAnsi="Times New Roman" w:cs="Times New Roman"/>
          <w:color w:val="000000"/>
          <w:sz w:val="20"/>
          <w:szCs w:val="20"/>
        </w:rPr>
        <w:t xml:space="preserve"> [Accept Publius Aelius </w:t>
      </w:r>
      <w:r w:rsidRPr="00227456">
        <w:rPr>
          <w:rFonts w:ascii="Times New Roman" w:hAnsi="Times New Roman" w:cs="Times New Roman"/>
          <w:b/>
          <w:bCs/>
          <w:color w:val="000000"/>
          <w:sz w:val="20"/>
          <w:szCs w:val="20"/>
          <w:u w:val="single"/>
        </w:rPr>
        <w:t>Hadrianus</w:t>
      </w:r>
      <w:r w:rsidRPr="00227456">
        <w:rPr>
          <w:rFonts w:ascii="Times New Roman" w:hAnsi="Times New Roman" w:cs="Times New Roman"/>
          <w:color w:val="000000"/>
          <w:sz w:val="20"/>
          <w:szCs w:val="20"/>
        </w:rPr>
        <w:t xml:space="preserve"> or Publius Aelius Traianus </w:t>
      </w:r>
      <w:r w:rsidRPr="00227456">
        <w:rPr>
          <w:rFonts w:ascii="Times New Roman" w:hAnsi="Times New Roman" w:cs="Times New Roman"/>
          <w:b/>
          <w:bCs/>
          <w:color w:val="000000"/>
          <w:sz w:val="20"/>
          <w:szCs w:val="20"/>
          <w:u w:val="single"/>
        </w:rPr>
        <w:t>Hadrianus</w:t>
      </w:r>
      <w:r w:rsidRPr="00227456">
        <w:rPr>
          <w:rFonts w:ascii="Times New Roman" w:hAnsi="Times New Roman" w:cs="Times New Roman"/>
          <w:color w:val="000000"/>
          <w:sz w:val="20"/>
          <w:szCs w:val="20"/>
        </w:rPr>
        <w:t xml:space="preserve"> Augustus]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14. One issue with this framework revolves around that a certain two forces are approximately 30 orders of magnitude apart and is a hierarchy problem.  In 2001, SNOLAB obtained evidence that the Sun was emitting a sufficient number of three types of particle to confirm the predictions of this framework.  The issue of CP-symmetry violation is another source of problems in this framework, which string theory attempts to unify with gravity and general relativity.  Validation of this model could be helped by the confirmation of a certain object in addition to the already verifed bottom and top quarks and tau neutrino.  The confirmation of the Higgs Boson’s existence would complete the set of particles predicted by, for 10 points, what widely agreed-upon model in particle physics?</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Standard</w:t>
      </w:r>
      <w:r w:rsidRPr="00227456">
        <w:rPr>
          <w:rFonts w:ascii="Times New Roman" w:hAnsi="Times New Roman" w:cs="Times New Roman"/>
          <w:color w:val="000000"/>
          <w:sz w:val="20"/>
          <w:szCs w:val="20"/>
        </w:rPr>
        <w:t xml:space="preserve"> Model</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15. A poster of a ballerina atop a bull served to promote the first meeting of this movement. One Chase Plaza was the original destination of protestors part of this movement, who instead diverted to a park owned by Brookfield Office Properties. Adbusters, creators of the aforementioned poster, called for 20,0</w:t>
      </w:r>
      <w:r>
        <w:rPr>
          <w:rFonts w:ascii="Times New Roman" w:hAnsi="Times New Roman" w:cs="Times New Roman"/>
          <w:color w:val="000000"/>
          <w:sz w:val="20"/>
          <w:szCs w:val="20"/>
        </w:rPr>
        <w:t>00 people to camp at this movement’s namesake location</w:t>
      </w:r>
      <w:r w:rsidRPr="00227456">
        <w:rPr>
          <w:rFonts w:ascii="Times New Roman" w:hAnsi="Times New Roman" w:cs="Times New Roman"/>
          <w:color w:val="000000"/>
          <w:sz w:val="20"/>
          <w:szCs w:val="20"/>
        </w:rPr>
        <w:t>. Police started clearing supporters of this movement from Zucotti Park on November 15th, 2011, after nearly two months camping there. This movement’s most famous slogan is “We are the 99%”, and this protest spawned spinoffs around the world. For ten points, name this movement seeking to encamp in the financial district of New York City.</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Occupy Wall Street</w:t>
      </w:r>
      <w:r w:rsidRPr="00227456">
        <w:rPr>
          <w:rFonts w:ascii="Times New Roman" w:hAnsi="Times New Roman" w:cs="Times New Roman"/>
          <w:b/>
          <w:bCs/>
          <w:color w:val="000000"/>
          <w:sz w:val="20"/>
          <w:szCs w:val="20"/>
        </w:rPr>
        <w:t xml:space="preserve"> </w:t>
      </w:r>
      <w:r w:rsidRPr="00227456">
        <w:rPr>
          <w:rFonts w:ascii="Times New Roman" w:hAnsi="Times New Roman" w:cs="Times New Roman"/>
          <w:color w:val="000000"/>
          <w:sz w:val="20"/>
          <w:szCs w:val="20"/>
        </w:rPr>
        <w:t xml:space="preserve">[Prompt on </w:t>
      </w:r>
      <w:r w:rsidR="008246D2">
        <w:rPr>
          <w:rFonts w:ascii="Times New Roman" w:hAnsi="Times New Roman" w:cs="Times New Roman"/>
          <w:color w:val="000000"/>
          <w:sz w:val="20"/>
          <w:szCs w:val="20"/>
        </w:rPr>
        <w:t>“</w:t>
      </w:r>
      <w:r w:rsidRPr="008246D2">
        <w:rPr>
          <w:rFonts w:ascii="Times New Roman" w:hAnsi="Times New Roman" w:cs="Times New Roman"/>
          <w:bCs/>
          <w:color w:val="000000"/>
          <w:sz w:val="20"/>
          <w:szCs w:val="20"/>
        </w:rPr>
        <w:t>Occupy</w:t>
      </w:r>
      <w:r w:rsidR="008246D2">
        <w:rPr>
          <w:rFonts w:ascii="Times New Roman" w:hAnsi="Times New Roman" w:cs="Times New Roman"/>
          <w:bCs/>
          <w:color w:val="000000"/>
          <w:sz w:val="20"/>
          <w:szCs w:val="20"/>
        </w:rPr>
        <w: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16. In one story, this deity gave his future son-in-law three tests: to sleep in a room full of snakes, then in a room of wasps and then to bring back an arrow from a burning field. That son-in-law later obtained this deity’s marriage blessing after he tied this deity's hair to a roof.  In another story, this deity requested eight barrels of wine to intoxicate and slay an eight-headed dragon, from whose corpse this deity found a sword known as The Grasscutter. In yet another story, this deity destroyed his sister's rice fields and threw a flayed horse into her weaving room, </w:t>
      </w:r>
      <w:r w:rsidRPr="00227456">
        <w:rPr>
          <w:rFonts w:ascii="Times New Roman" w:hAnsi="Times New Roman" w:cs="Times New Roman"/>
          <w:color w:val="000000"/>
          <w:sz w:val="20"/>
          <w:szCs w:val="20"/>
        </w:rPr>
        <w:lastRenderedPageBreak/>
        <w:t>causing her to hide in a cave and plunge the heavens and earth into darkness. For 10 points, name this Shinto deity born from Izanagi's nose, the god of storms and winds and brother of Amaterasu.</w:t>
      </w:r>
      <w:r w:rsidRPr="00227456">
        <w:rPr>
          <w:rFonts w:ascii="Times New Roman" w:hAnsi="Times New Roman" w:cs="Times New Roman"/>
          <w:color w:val="000000"/>
          <w:sz w:val="20"/>
          <w:szCs w:val="20"/>
        </w:rPr>
        <w:br/>
        <w:t xml:space="preserve">ANSWER: Takehaya </w:t>
      </w:r>
      <w:r w:rsidRPr="00227456">
        <w:rPr>
          <w:rFonts w:ascii="Times New Roman" w:hAnsi="Times New Roman" w:cs="Times New Roman"/>
          <w:b/>
          <w:bCs/>
          <w:color w:val="000000"/>
          <w:sz w:val="20"/>
          <w:szCs w:val="20"/>
          <w:u w:val="single"/>
        </w:rPr>
        <w:t>Susano'o</w:t>
      </w:r>
      <w:r w:rsidRPr="00227456">
        <w:rPr>
          <w:rFonts w:ascii="Times New Roman" w:hAnsi="Times New Roman" w:cs="Times New Roman"/>
          <w:color w:val="000000"/>
          <w:sz w:val="20"/>
          <w:szCs w:val="20"/>
        </w:rPr>
        <w:t xml:space="preserve">-no-Mikoto [or </w:t>
      </w:r>
      <w:r w:rsidRPr="00227456">
        <w:rPr>
          <w:rFonts w:ascii="Times New Roman" w:hAnsi="Times New Roman" w:cs="Times New Roman"/>
          <w:b/>
          <w:bCs/>
          <w:color w:val="000000"/>
          <w:sz w:val="20"/>
          <w:szCs w:val="20"/>
          <w:u w:val="single"/>
        </w:rPr>
        <w:t>Susanoo</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Susano-wo</w:t>
      </w:r>
      <w:r w:rsidRPr="00227456">
        <w:rPr>
          <w:rFonts w:ascii="Times New Roman" w:hAnsi="Times New Roman" w:cs="Times New Roman"/>
          <w:color w:val="000000"/>
          <w:sz w:val="20"/>
          <w:szCs w:val="20"/>
        </w:rPr>
        <w:t>; prompt on “His-Swift-Impetuous-Male-Augustness”]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17. Fort Carlton was abandoned by government forces following their defeat at Duck Lake in this event that also established the exovedate.  General Frederick Middleton’s march on the seat of the aggressors during this event was delayed by his defeat at Fish Creek.  That defeat during this event occurred at the hands of Gabriel Dumont, who persuaded one of this event’s leaders to return from exile in the United States. The government victory at Batoche dispersed the Saskatchewan Provisional Government during this event.  For ten points, name this 1885 rebellion in which Louis Riel led the Saskatchewan Metis against the Canadian government.</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Northwest</w:t>
      </w:r>
      <w:r w:rsidRPr="00227456">
        <w:rPr>
          <w:rFonts w:ascii="Times New Roman" w:hAnsi="Times New Roman" w:cs="Times New Roman"/>
          <w:color w:val="000000"/>
          <w:sz w:val="20"/>
          <w:szCs w:val="20"/>
        </w:rPr>
        <w:t xml:space="preserve"> Rebellion [or the </w:t>
      </w:r>
      <w:r w:rsidRPr="00227456">
        <w:rPr>
          <w:rFonts w:ascii="Times New Roman" w:hAnsi="Times New Roman" w:cs="Times New Roman"/>
          <w:b/>
          <w:bCs/>
          <w:color w:val="000000"/>
          <w:sz w:val="20"/>
          <w:szCs w:val="20"/>
          <w:u w:val="single"/>
        </w:rPr>
        <w:t>Second Riel</w:t>
      </w:r>
      <w:r w:rsidRPr="00227456">
        <w:rPr>
          <w:rFonts w:ascii="Times New Roman" w:hAnsi="Times New Roman" w:cs="Times New Roman"/>
          <w:color w:val="000000"/>
          <w:sz w:val="20"/>
          <w:szCs w:val="20"/>
        </w:rPr>
        <w:t xml:space="preserve"> Rebellion]</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18. Botticelli surrounded the central character in this scene with a dark, barred window and bright red castle wall.  In another version of this scene, a man on the right holds a sheathed sword with one hand and the central object with the other while the black-and-white-clad central character looks away on the left.  Titian's treatment of this scene includes a young woman looking up at a character in a red dress who holds a plate containing the central object.  Cranach the Elder painted the central character and object of this scene at the bottom centre of his </w:t>
      </w:r>
      <w:r w:rsidRPr="00227456">
        <w:rPr>
          <w:rFonts w:ascii="Times New Roman" w:hAnsi="Times New Roman" w:cs="Times New Roman"/>
          <w:i/>
          <w:iCs/>
          <w:color w:val="000000"/>
          <w:sz w:val="20"/>
          <w:szCs w:val="20"/>
        </w:rPr>
        <w:t>Feast of Herod</w:t>
      </w:r>
      <w:r w:rsidRPr="00227456">
        <w:rPr>
          <w:rFonts w:ascii="Times New Roman" w:hAnsi="Times New Roman" w:cs="Times New Roman"/>
          <w:color w:val="000000"/>
          <w:sz w:val="20"/>
          <w:szCs w:val="20"/>
        </w:rPr>
        <w:t>.  For 10 points, name this scene in which a daughter of Herodias carries a silver platter with a severed body part belonging to a certain biblical preacher.</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Salome</w:t>
      </w:r>
      <w:r w:rsidRPr="00227456">
        <w:rPr>
          <w:rFonts w:ascii="Times New Roman" w:hAnsi="Times New Roman" w:cs="Times New Roman"/>
          <w:color w:val="000000"/>
          <w:sz w:val="20"/>
          <w:szCs w:val="20"/>
        </w:rPr>
        <w:t xml:space="preserve"> with the </w:t>
      </w:r>
      <w:r w:rsidRPr="00227456">
        <w:rPr>
          <w:rFonts w:ascii="Times New Roman" w:hAnsi="Times New Roman" w:cs="Times New Roman"/>
          <w:b/>
          <w:bCs/>
          <w:color w:val="000000"/>
          <w:sz w:val="20"/>
          <w:szCs w:val="20"/>
          <w:u w:val="single"/>
        </w:rPr>
        <w:t>head of John The Baptist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19. The first fundamental form in differential geometry restricts one of these entities in three-dimensional space. The polarization identity gives a formula for one of these entities on any linear space with a norm satisfying the parallelogram law.  Covariance is an example of one of these operations on a quotient space of random variables with finite second moments defined by an additive constant.  In general, these operations must satisfy conjugate symmetry and bilinearity, and must be positive definite.  In a real vector space, two vectors are orthogonal with respect to one of these operations if and only if the result of that operation is 0.  The dot product is an example of, for 10 points, what type of operation that maps a pair of vectors to a scalar?</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Inner product</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scalar product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20. In one of this playwright's works, a man wins control of the senate after informing them that he can acquire cheap anchovies and earlier wins a contest where he claims he can make his opponent run in fear by shouting.  In another of this playwright's works, a request to sacrifice a white stallion is refused before a jug of Thasian wine is used to swear the play's central action.  That play by this man also includes a scene where a character quickly sets up a bed to tease Kinesias after he agrees to the title character's demands.  This man also wrote a play where Pisthetaerus creates a city in the sky and another in which the title creatures emit the sound "Brekekekex koax koax."  For 10 points, name this ancient Greek author of </w:t>
      </w:r>
      <w:r w:rsidRPr="00227456">
        <w:rPr>
          <w:rFonts w:ascii="Times New Roman" w:hAnsi="Times New Roman" w:cs="Times New Roman"/>
          <w:i/>
          <w:iCs/>
          <w:color w:val="000000"/>
          <w:sz w:val="20"/>
          <w:szCs w:val="20"/>
        </w:rPr>
        <w:t>Lysistrata</w:t>
      </w:r>
      <w:r w:rsidRPr="00227456">
        <w:rPr>
          <w:rFonts w:ascii="Times New Roman" w:hAnsi="Times New Roman" w:cs="Times New Roman"/>
          <w:color w:val="000000"/>
          <w:sz w:val="20"/>
          <w:szCs w:val="20"/>
        </w:rPr>
        <w:t xml:space="preserve">, </w:t>
      </w:r>
      <w:r w:rsidRPr="00227456">
        <w:rPr>
          <w:rFonts w:ascii="Times New Roman" w:hAnsi="Times New Roman" w:cs="Times New Roman"/>
          <w:i/>
          <w:iCs/>
          <w:color w:val="000000"/>
          <w:sz w:val="20"/>
          <w:szCs w:val="20"/>
        </w:rPr>
        <w:t>The Birds</w:t>
      </w:r>
      <w:r w:rsidRPr="00227456">
        <w:rPr>
          <w:rFonts w:ascii="Times New Roman" w:hAnsi="Times New Roman" w:cs="Times New Roman"/>
          <w:color w:val="000000"/>
          <w:sz w:val="20"/>
          <w:szCs w:val="20"/>
        </w:rPr>
        <w:t xml:space="preserve"> and </w:t>
      </w:r>
      <w:r w:rsidRPr="00227456">
        <w:rPr>
          <w:rFonts w:ascii="Times New Roman" w:hAnsi="Times New Roman" w:cs="Times New Roman"/>
          <w:i/>
          <w:iCs/>
          <w:color w:val="000000"/>
          <w:sz w:val="20"/>
          <w:szCs w:val="20"/>
        </w:rPr>
        <w:t>The Frogs</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Aristophanes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21. One symbol in this poem is a "furious condor" that is compared to "a horseshoe of red-cased wings" who at one point casts a "ravening shadow" "across the Sundial like a black ship."  This poem's narrator is first described as going "from the air to the air, like an empty net" but repeats "Rise to be born with me, brother" after making this poem's central journey.  The narrator of this poem proclaims "climb up with me, American love" after reaching the title location, where he addresses the "Wilkamayu of resonant threads" speaking a language "barely uprooted from your Andean form."  Appearing after “A Lamp On Earth” in a larger work, name for 10 points this second poem in Pablo Neruda's </w:t>
      </w:r>
      <w:r w:rsidRPr="00227456">
        <w:rPr>
          <w:rFonts w:ascii="Times New Roman" w:hAnsi="Times New Roman" w:cs="Times New Roman"/>
          <w:i/>
          <w:iCs/>
          <w:color w:val="000000"/>
          <w:sz w:val="20"/>
          <w:szCs w:val="20"/>
        </w:rPr>
        <w:t>Canto General</w:t>
      </w:r>
      <w:r w:rsidRPr="00227456">
        <w:rPr>
          <w:rFonts w:ascii="Times New Roman" w:hAnsi="Times New Roman" w:cs="Times New Roman"/>
          <w:color w:val="000000"/>
          <w:sz w:val="20"/>
          <w:szCs w:val="20"/>
        </w:rPr>
        <w:t xml:space="preserve"> in which he ascends the ruins of an ancient Incan city.</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Heights of Macchu Picchu</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 xml:space="preserve">22. In one work, this philosopher argued that words name things but the utterance of a word is what carries signification. In that same work, this philosopher also argued that mutual fear and not mutual love between men informs their decision to enter society.  That work by this philosopher is </w:t>
      </w:r>
      <w:r w:rsidRPr="00227456">
        <w:rPr>
          <w:rFonts w:ascii="Times New Roman" w:hAnsi="Times New Roman" w:cs="Times New Roman"/>
          <w:i/>
          <w:iCs/>
          <w:color w:val="000000"/>
          <w:sz w:val="20"/>
          <w:szCs w:val="20"/>
        </w:rPr>
        <w:t>De Cive</w:t>
      </w:r>
      <w:r w:rsidRPr="00227456">
        <w:rPr>
          <w:rFonts w:ascii="Times New Roman" w:hAnsi="Times New Roman" w:cs="Times New Roman"/>
          <w:color w:val="000000"/>
          <w:sz w:val="20"/>
          <w:szCs w:val="20"/>
        </w:rPr>
        <w:t xml:space="preserve"> and forms a trilogy with his </w:t>
      </w:r>
      <w:r w:rsidRPr="00227456">
        <w:rPr>
          <w:rFonts w:ascii="Times New Roman" w:hAnsi="Times New Roman" w:cs="Times New Roman"/>
          <w:i/>
          <w:iCs/>
          <w:color w:val="000000"/>
          <w:sz w:val="20"/>
          <w:szCs w:val="20"/>
        </w:rPr>
        <w:t xml:space="preserve">De Corpore </w:t>
      </w:r>
      <w:r w:rsidRPr="00227456">
        <w:rPr>
          <w:rFonts w:ascii="Times New Roman" w:hAnsi="Times New Roman" w:cs="Times New Roman"/>
          <w:color w:val="000000"/>
          <w:sz w:val="20"/>
          <w:szCs w:val="20"/>
        </w:rPr>
        <w:t xml:space="preserve">and </w:t>
      </w:r>
      <w:r w:rsidRPr="00227456">
        <w:rPr>
          <w:rFonts w:ascii="Times New Roman" w:hAnsi="Times New Roman" w:cs="Times New Roman"/>
          <w:i/>
          <w:iCs/>
          <w:color w:val="000000"/>
          <w:sz w:val="20"/>
          <w:szCs w:val="20"/>
        </w:rPr>
        <w:t>De Homine.</w:t>
      </w:r>
      <w:r w:rsidRPr="00227456">
        <w:rPr>
          <w:rFonts w:ascii="Times New Roman" w:hAnsi="Times New Roman" w:cs="Times New Roman"/>
          <w:color w:val="000000"/>
          <w:sz w:val="20"/>
          <w:szCs w:val="20"/>
        </w:rPr>
        <w:t xml:space="preserve">  This philosopher argued that absolute monarchy is the only form of government that can guarantee peace in his best known work, where he postulates that life without government would be “bellum omnium contra omnes”, or a “war of all against all.” For ten points, name this political philosopher who wrote on the social contract in </w:t>
      </w:r>
      <w:r w:rsidRPr="00227456">
        <w:rPr>
          <w:rFonts w:ascii="Times New Roman" w:hAnsi="Times New Roman" w:cs="Times New Roman"/>
          <w:i/>
          <w:iCs/>
          <w:color w:val="000000"/>
          <w:sz w:val="20"/>
          <w:szCs w:val="20"/>
        </w:rPr>
        <w:t>Leviathan</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Thomas </w:t>
      </w:r>
      <w:r w:rsidRPr="00227456">
        <w:rPr>
          <w:rFonts w:ascii="Times New Roman" w:hAnsi="Times New Roman" w:cs="Times New Roman"/>
          <w:b/>
          <w:bCs/>
          <w:color w:val="000000"/>
          <w:sz w:val="20"/>
          <w:szCs w:val="20"/>
          <w:u w:val="single"/>
        </w:rPr>
        <w:t>Hobbes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23. In one work, this social scientist writes that the central concept, “like an individual, is a more or less consistent pattern of thought and action.”  In that same work by this person, she elaborates upon a theory of “personality-writ-large” by analyzing sketches of the Zuni, Dobu and Kwakiutl native tribes.  In another work, this anthropologist analyzes social structures based on internal conscience and compares it to one that emphasizes how one’s conduct appears to others.  For the latter, this anthropologist discusses how the </w:t>
      </w:r>
      <w:r w:rsidRPr="00227456">
        <w:rPr>
          <w:rFonts w:ascii="Times New Roman" w:hAnsi="Times New Roman" w:cs="Times New Roman"/>
          <w:i/>
          <w:iCs/>
          <w:color w:val="000000"/>
          <w:sz w:val="20"/>
          <w:szCs w:val="20"/>
        </w:rPr>
        <w:t xml:space="preserve">giri </w:t>
      </w:r>
      <w:r w:rsidRPr="00227456">
        <w:rPr>
          <w:rFonts w:ascii="Times New Roman" w:hAnsi="Times New Roman" w:cs="Times New Roman"/>
          <w:color w:val="000000"/>
          <w:sz w:val="20"/>
          <w:szCs w:val="20"/>
        </w:rPr>
        <w:t xml:space="preserve">honor code and actions like ritual suicide, or </w:t>
      </w:r>
      <w:r w:rsidRPr="00227456">
        <w:rPr>
          <w:rFonts w:ascii="Times New Roman" w:hAnsi="Times New Roman" w:cs="Times New Roman"/>
          <w:i/>
          <w:iCs/>
          <w:color w:val="000000"/>
          <w:sz w:val="20"/>
          <w:szCs w:val="20"/>
        </w:rPr>
        <w:t>seppuku</w:t>
      </w:r>
      <w:r w:rsidRPr="00227456">
        <w:rPr>
          <w:rFonts w:ascii="Times New Roman" w:hAnsi="Times New Roman" w:cs="Times New Roman"/>
          <w:color w:val="000000"/>
          <w:sz w:val="20"/>
          <w:szCs w:val="20"/>
        </w:rPr>
        <w:t xml:space="preserve">, exemplify the “shame culture” of Japan.  For 10 points, name this American anthropologist, the author of </w:t>
      </w:r>
      <w:r w:rsidRPr="00227456">
        <w:rPr>
          <w:rFonts w:ascii="Times New Roman" w:hAnsi="Times New Roman" w:cs="Times New Roman"/>
          <w:i/>
          <w:iCs/>
          <w:color w:val="000000"/>
          <w:sz w:val="20"/>
          <w:szCs w:val="20"/>
        </w:rPr>
        <w:t>Patterns of Culture</w:t>
      </w:r>
      <w:r w:rsidRPr="00227456">
        <w:rPr>
          <w:rFonts w:ascii="Times New Roman" w:hAnsi="Times New Roman" w:cs="Times New Roman"/>
          <w:color w:val="000000"/>
          <w:sz w:val="20"/>
          <w:szCs w:val="20"/>
        </w:rPr>
        <w:t xml:space="preserve"> and </w:t>
      </w:r>
      <w:r w:rsidRPr="00227456">
        <w:rPr>
          <w:rFonts w:ascii="Times New Roman" w:hAnsi="Times New Roman" w:cs="Times New Roman"/>
          <w:i/>
          <w:iCs/>
          <w:color w:val="000000"/>
          <w:sz w:val="20"/>
          <w:szCs w:val="20"/>
        </w:rPr>
        <w:t>The Chrysanthemum and the Sword</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Ruth </w:t>
      </w:r>
      <w:r w:rsidRPr="00227456">
        <w:rPr>
          <w:rFonts w:ascii="Times New Roman" w:hAnsi="Times New Roman" w:cs="Times New Roman"/>
          <w:b/>
          <w:bCs/>
          <w:color w:val="000000"/>
          <w:sz w:val="20"/>
          <w:szCs w:val="20"/>
          <w:u w:val="single"/>
        </w:rPr>
        <w:t>Benedict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24. The inducible variety of these cells is produced via transfection of genes such as Oct-3/4, Sox2, and c-Myc into specific somatic cells, such as fibroblasts. Their existence was demonstrated by McCulloch and Till in 1963, with experiments involving bone marrow cells injected into irradiated mice. The neural variety of these is responsible during development for producing neurons, astrocytes, and oligodendrocytes, and is identified by a neurosphere assay. Therapies using this class of cells are the focus of regenerative medicine. For ten points, give this type of cell, identified by its ability for self-renewal and differentiation, varieties of which include embryonic, hematopoietic, and pluripotent.</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Stem cell</w:t>
      </w:r>
      <w:r w:rsidRPr="00227456">
        <w:rPr>
          <w:rFonts w:ascii="Times New Roman" w:hAnsi="Times New Roman" w:cs="Times New Roman"/>
          <w:color w:val="000000"/>
          <w:sz w:val="20"/>
          <w:szCs w:val="20"/>
        </w:rPr>
        <w:t>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r>
      <w:r w:rsidRPr="00227456">
        <w:rPr>
          <w:rFonts w:ascii="Times New Roman" w:hAnsi="Times New Roman" w:cs="Times New Roman"/>
          <w:b/>
          <w:bCs/>
          <w:color w:val="000000"/>
          <w:sz w:val="20"/>
          <w:szCs w:val="20"/>
        </w:rPr>
        <w:t>Bonuses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 Answer some questions about standard candles, for 10 points each.</w:t>
      </w:r>
      <w:r w:rsidRPr="00227456">
        <w:rPr>
          <w:rFonts w:ascii="Times New Roman" w:hAnsi="Times New Roman" w:cs="Times New Roman"/>
          <w:color w:val="000000"/>
          <w:sz w:val="20"/>
          <w:szCs w:val="20"/>
        </w:rPr>
        <w:br/>
        <w:t>[10] Henrietta Leavitt discovered the period-luminosity relationship for these types of stars. They pulsate, expanding and contracting their radii over a period of one to fifty days, which affects their luminosity.</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Cepheid variable</w:t>
      </w:r>
      <w:r w:rsidRPr="00227456">
        <w:rPr>
          <w:rFonts w:ascii="Times New Roman" w:hAnsi="Times New Roman" w:cs="Times New Roman"/>
          <w:color w:val="000000"/>
          <w:sz w:val="20"/>
          <w:szCs w:val="20"/>
        </w:rPr>
        <w:t xml:space="preserve"> stars</w:t>
      </w:r>
      <w:r w:rsidRPr="00227456">
        <w:rPr>
          <w:rFonts w:ascii="Times New Roman" w:hAnsi="Times New Roman" w:cs="Times New Roman"/>
          <w:color w:val="000000"/>
          <w:sz w:val="20"/>
          <w:szCs w:val="20"/>
        </w:rPr>
        <w:br/>
        <w:t>[10] These types of stellar explosions, involving white dwarfs in binary systems, always occur with the same absolute brightness, which makes them suitable as standard candles.</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Type Ia [one-a] supernovae</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Type Ia supernova</w:t>
      </w:r>
      <w:r w:rsidRPr="00227456">
        <w:rPr>
          <w:rFonts w:ascii="Times New Roman" w:hAnsi="Times New Roman" w:cs="Times New Roman"/>
          <w:color w:val="000000"/>
          <w:sz w:val="20"/>
          <w:szCs w:val="20"/>
        </w:rPr>
        <w:t>; prompt on partial answer; do not accept or prompt on any answer with “Type II”]</w:t>
      </w:r>
      <w:r w:rsidRPr="00227456">
        <w:rPr>
          <w:rFonts w:ascii="Times New Roman" w:hAnsi="Times New Roman" w:cs="Times New Roman"/>
          <w:color w:val="000000"/>
          <w:sz w:val="20"/>
          <w:szCs w:val="20"/>
        </w:rPr>
        <w:br/>
        <w:t>[10] This doubly-eponymous relation states that the rotational velocity of a spiral galaxy is related to its luminosity.</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Tully-Fisher</w:t>
      </w:r>
      <w:r w:rsidRPr="00227456">
        <w:rPr>
          <w:rFonts w:ascii="Times New Roman" w:hAnsi="Times New Roman" w:cs="Times New Roman"/>
          <w:color w:val="000000"/>
          <w:sz w:val="20"/>
          <w:szCs w:val="20"/>
        </w:rPr>
        <w:t xml:space="preserve"> relation</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 Answer some questions about the works of Lillian Hellman for ten points each:</w:t>
      </w:r>
      <w:r w:rsidRPr="00227456">
        <w:rPr>
          <w:rFonts w:ascii="Times New Roman" w:hAnsi="Times New Roman" w:cs="Times New Roman"/>
          <w:color w:val="000000"/>
          <w:sz w:val="20"/>
          <w:szCs w:val="20"/>
        </w:rPr>
        <w:br/>
        <w:t>[10] Hellman's first play is this work in which boarding school headmistresses Martha Dobie and Karen Wright are accused of having a secret lesbian relationship.  The rumour causes Karen's fiance to leave her and Martha to commit suicide.</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Children's Hour</w:t>
      </w:r>
      <w:r w:rsidRPr="00227456">
        <w:rPr>
          <w:rFonts w:ascii="Times New Roman" w:hAnsi="Times New Roman" w:cs="Times New Roman"/>
          <w:color w:val="000000"/>
          <w:sz w:val="20"/>
          <w:szCs w:val="20"/>
        </w:rPr>
        <w:br/>
        <w:t xml:space="preserve">[10] This is the name of the student who makes the false accusation in </w:t>
      </w:r>
      <w:r w:rsidRPr="00227456">
        <w:rPr>
          <w:rFonts w:ascii="Times New Roman" w:hAnsi="Times New Roman" w:cs="Times New Roman"/>
          <w:i/>
          <w:iCs/>
          <w:color w:val="000000"/>
          <w:sz w:val="20"/>
          <w:szCs w:val="20"/>
        </w:rPr>
        <w:t>The Children's Hour</w:t>
      </w:r>
      <w:r w:rsidRPr="00227456">
        <w:rPr>
          <w:rFonts w:ascii="Times New Roman" w:hAnsi="Times New Roman" w:cs="Times New Roman"/>
          <w:color w:val="000000"/>
          <w:sz w:val="20"/>
          <w:szCs w:val="20"/>
        </w:rPr>
        <w:t xml:space="preserve"> in order to avoid being sent back to school.  After her lies are revealed, her mother Amelia attempts to apologize to Karen, to no avail.</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Mary</w:t>
      </w:r>
      <w:r w:rsidRPr="00227456">
        <w:rPr>
          <w:rFonts w:ascii="Times New Roman" w:hAnsi="Times New Roman" w:cs="Times New Roman"/>
          <w:color w:val="000000"/>
          <w:sz w:val="20"/>
          <w:szCs w:val="20"/>
        </w:rPr>
        <w:t xml:space="preserve"> </w:t>
      </w:r>
      <w:r w:rsidRPr="00227456">
        <w:rPr>
          <w:rFonts w:ascii="Times New Roman" w:hAnsi="Times New Roman" w:cs="Times New Roman"/>
          <w:b/>
          <w:bCs/>
          <w:color w:val="000000"/>
          <w:sz w:val="20"/>
          <w:szCs w:val="20"/>
          <w:u w:val="single"/>
        </w:rPr>
        <w:t>Tilford</w:t>
      </w:r>
      <w:r w:rsidRPr="00227456">
        <w:rPr>
          <w:rFonts w:ascii="Times New Roman" w:hAnsi="Times New Roman" w:cs="Times New Roman"/>
          <w:color w:val="000000"/>
          <w:sz w:val="20"/>
          <w:szCs w:val="20"/>
        </w:rPr>
        <w:t xml:space="preserve"> [accept either]</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[10] Hellman's other works include this one that revolves around a week at Constance Tuckerman’s estate.  The exploits that occur in this play include Constance’s blackmail of Nina Denery, the wife of her lover Nicholas.</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Autumn Garden</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3. This instrument plays a solo along with the oboe in the second movement of Holst's </w:t>
      </w:r>
      <w:r w:rsidRPr="00227456">
        <w:rPr>
          <w:rFonts w:ascii="Times New Roman" w:hAnsi="Times New Roman" w:cs="Times New Roman"/>
          <w:i/>
          <w:iCs/>
          <w:color w:val="000000"/>
          <w:sz w:val="20"/>
          <w:szCs w:val="20"/>
        </w:rPr>
        <w:t>Second Suite in F for Military Band</w:t>
      </w:r>
      <w:r w:rsidRPr="00227456">
        <w:rPr>
          <w:rFonts w:ascii="Times New Roman" w:hAnsi="Times New Roman" w:cs="Times New Roman"/>
          <w:color w:val="000000"/>
          <w:sz w:val="20"/>
          <w:szCs w:val="20"/>
        </w:rPr>
        <w:t>.  For ten points each:</w:t>
      </w:r>
      <w:r w:rsidRPr="00227456">
        <w:rPr>
          <w:rFonts w:ascii="Times New Roman" w:hAnsi="Times New Roman" w:cs="Times New Roman"/>
          <w:color w:val="000000"/>
          <w:sz w:val="20"/>
          <w:szCs w:val="20"/>
        </w:rPr>
        <w:br/>
        <w:t xml:space="preserve">[10] Name this single-reed woodwind instrument whose most common variety is the B flat type.  The A variety of this instrument plays the cat in Prokofiev's </w:t>
      </w:r>
      <w:r w:rsidRPr="00227456">
        <w:rPr>
          <w:rFonts w:ascii="Times New Roman" w:hAnsi="Times New Roman" w:cs="Times New Roman"/>
          <w:i/>
          <w:iCs/>
          <w:color w:val="000000"/>
          <w:sz w:val="20"/>
          <w:szCs w:val="20"/>
        </w:rPr>
        <w:t>Peter And The Wolf</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Clarinet</w:t>
      </w:r>
      <w:r w:rsidRPr="00227456">
        <w:rPr>
          <w:rFonts w:ascii="Times New Roman" w:hAnsi="Times New Roman" w:cs="Times New Roman"/>
          <w:color w:val="000000"/>
          <w:sz w:val="20"/>
          <w:szCs w:val="20"/>
        </w:rPr>
        <w:br/>
        <w:t>[10] One famous use of the clarinet is the opening glissando that it plays in this George Gershwin piece commissioned by Paul Whiteman in 1924.</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i/>
          <w:iCs/>
          <w:color w:val="000000"/>
          <w:sz w:val="20"/>
          <w:szCs w:val="20"/>
          <w:u w:val="single"/>
        </w:rPr>
        <w:t>Rhapsody In Blue</w:t>
      </w:r>
      <w:r w:rsidRPr="00227456">
        <w:rPr>
          <w:rFonts w:ascii="Times New Roman" w:hAnsi="Times New Roman" w:cs="Times New Roman"/>
          <w:color w:val="000000"/>
          <w:sz w:val="20"/>
          <w:szCs w:val="20"/>
        </w:rPr>
        <w:br/>
        <w:t xml:space="preserve">[10] A solo clarinet leads the transition between the first two themes of this other Gershwin piece originally called </w:t>
      </w:r>
      <w:r w:rsidRPr="00227456">
        <w:rPr>
          <w:rFonts w:ascii="Times New Roman" w:hAnsi="Times New Roman" w:cs="Times New Roman"/>
          <w:i/>
          <w:iCs/>
          <w:color w:val="000000"/>
          <w:sz w:val="20"/>
          <w:szCs w:val="20"/>
        </w:rPr>
        <w:t>Rhumba</w:t>
      </w:r>
      <w:r w:rsidRPr="00227456">
        <w:rPr>
          <w:rFonts w:ascii="Times New Roman" w:hAnsi="Times New Roman" w:cs="Times New Roman"/>
          <w:color w:val="000000"/>
          <w:sz w:val="20"/>
          <w:szCs w:val="20"/>
        </w:rPr>
        <w:t xml:space="preserve">.  The first theme of this piece is based on the song </w:t>
      </w:r>
      <w:r w:rsidRPr="00227456">
        <w:rPr>
          <w:rFonts w:ascii="Times New Roman" w:hAnsi="Times New Roman" w:cs="Times New Roman"/>
          <w:i/>
          <w:iCs/>
          <w:color w:val="000000"/>
          <w:sz w:val="20"/>
          <w:szCs w:val="20"/>
        </w:rPr>
        <w:t>Echale Salsita</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ANSWER:  </w:t>
      </w:r>
      <w:r w:rsidRPr="00227456">
        <w:rPr>
          <w:rFonts w:ascii="Times New Roman" w:hAnsi="Times New Roman" w:cs="Times New Roman"/>
          <w:b/>
          <w:bCs/>
          <w:i/>
          <w:iCs/>
          <w:color w:val="000000"/>
          <w:sz w:val="20"/>
          <w:szCs w:val="20"/>
          <w:u w:val="single"/>
        </w:rPr>
        <w:t>Cuban Overture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4.  He was the son of Laertes, though one story makes him the son of Sisyphus. For 10 points each:</w:t>
      </w:r>
      <w:r w:rsidRPr="00227456">
        <w:rPr>
          <w:rFonts w:ascii="Times New Roman" w:hAnsi="Times New Roman" w:cs="Times New Roman"/>
          <w:color w:val="000000"/>
          <w:sz w:val="20"/>
          <w:szCs w:val="20"/>
        </w:rPr>
        <w:br/>
        <w:t>[10] Name this king of Ithaca credited with designing the Trojan Horse.  A certain Greek epic details his ten-year journey to return home after the Trojan War.</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Odysseus</w:t>
      </w:r>
      <w:r w:rsidRPr="00227456">
        <w:rPr>
          <w:rFonts w:ascii="Times New Roman" w:hAnsi="Times New Roman" w:cs="Times New Roman"/>
          <w:color w:val="000000"/>
          <w:sz w:val="20"/>
          <w:szCs w:val="20"/>
        </w:rPr>
        <w:br/>
        <w:t>[10] During his return home, Odysseus encountered this Cyclops, a son of Poseidon. After being blinded by Odysseus, he prayed to Poseidon for revenge.</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Polyphemus</w:t>
      </w:r>
      <w:r w:rsidRPr="00227456">
        <w:rPr>
          <w:rFonts w:ascii="Times New Roman" w:hAnsi="Times New Roman" w:cs="Times New Roman"/>
          <w:color w:val="000000"/>
          <w:sz w:val="20"/>
          <w:szCs w:val="20"/>
        </w:rPr>
        <w:br/>
        <w:t>[10] This son of Odysseus and the witch Circe came “from the sea” and, not recognizing Odysseus, killed his father. A lost epic has him marry Penelope, Odysseus's wife.</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Telegonus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5. Thomas Jefferson claimed that the American invasion would be “a mere matter of marching” in this conflict.  For ten points each:</w:t>
      </w:r>
      <w:r w:rsidRPr="00227456">
        <w:rPr>
          <w:rFonts w:ascii="Times New Roman" w:hAnsi="Times New Roman" w:cs="Times New Roman"/>
          <w:color w:val="000000"/>
          <w:sz w:val="20"/>
          <w:szCs w:val="20"/>
        </w:rPr>
        <w:br/>
        <w:t>[10] Name this North American War currently celebrating its bicentennial, which also included the burning of York.</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War of 1812</w:t>
      </w:r>
      <w:r w:rsidRPr="00227456">
        <w:rPr>
          <w:rFonts w:ascii="Times New Roman" w:hAnsi="Times New Roman" w:cs="Times New Roman"/>
          <w:color w:val="000000"/>
          <w:sz w:val="20"/>
          <w:szCs w:val="20"/>
        </w:rPr>
        <w:br/>
        <w:t>[10] Henry Proctor was court martialed for his retreat from this battle that followed the American victory on Lake Erie.  A more famous consequence of this battle is probably the death of Shawnee chief Tecumseh, Proctor’s ally in this battle.</w:t>
      </w:r>
      <w:r w:rsidRPr="00227456">
        <w:rPr>
          <w:rFonts w:ascii="Times New Roman" w:hAnsi="Times New Roman" w:cs="Times New Roman"/>
          <w:color w:val="000000"/>
          <w:sz w:val="20"/>
          <w:szCs w:val="20"/>
        </w:rPr>
        <w:br/>
        <w:t xml:space="preserve">ANSWER: Battle of the </w:t>
      </w:r>
      <w:r w:rsidRPr="00227456">
        <w:rPr>
          <w:rFonts w:ascii="Times New Roman" w:hAnsi="Times New Roman" w:cs="Times New Roman"/>
          <w:b/>
          <w:bCs/>
          <w:color w:val="000000"/>
          <w:sz w:val="20"/>
          <w:szCs w:val="20"/>
          <w:u w:val="single"/>
        </w:rPr>
        <w:t>Thames</w:t>
      </w:r>
      <w:r w:rsidRPr="00227456">
        <w:rPr>
          <w:rFonts w:ascii="Times New Roman" w:hAnsi="Times New Roman" w:cs="Times New Roman"/>
          <w:color w:val="000000"/>
          <w:sz w:val="20"/>
          <w:szCs w:val="20"/>
        </w:rPr>
        <w:t xml:space="preserve"> [or Battle of </w:t>
      </w:r>
      <w:r w:rsidRPr="00227456">
        <w:rPr>
          <w:rFonts w:ascii="Times New Roman" w:hAnsi="Times New Roman" w:cs="Times New Roman"/>
          <w:b/>
          <w:bCs/>
          <w:color w:val="000000"/>
          <w:sz w:val="20"/>
          <w:szCs w:val="20"/>
          <w:u w:val="single"/>
        </w:rPr>
        <w:t>Moraviantown</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[10] Tobias Stansbury's abandonment of Lowndes Hill before this battle was a key blunder that allowed British forces under Robert Ross to take a Maryland town on the banks of what is now the Anacostia River.  This crushing American defeat led almost directly to the burning of Washington.</w:t>
      </w:r>
      <w:r w:rsidRPr="00227456">
        <w:rPr>
          <w:rFonts w:ascii="Times New Roman" w:hAnsi="Times New Roman" w:cs="Times New Roman"/>
          <w:color w:val="000000"/>
          <w:sz w:val="20"/>
          <w:szCs w:val="20"/>
        </w:rPr>
        <w:br/>
        <w:t xml:space="preserve">ANSWER: Battle of </w:t>
      </w:r>
      <w:r w:rsidRPr="00227456">
        <w:rPr>
          <w:rFonts w:ascii="Times New Roman" w:hAnsi="Times New Roman" w:cs="Times New Roman"/>
          <w:b/>
          <w:bCs/>
          <w:color w:val="000000"/>
          <w:sz w:val="20"/>
          <w:szCs w:val="20"/>
          <w:u w:val="single"/>
        </w:rPr>
        <w:t>Bladensburg</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6. On July 3, this Canadian cabinet minister announced that she was leaving politics. For 10 points each:</w:t>
      </w:r>
      <w:r w:rsidRPr="00227456">
        <w:rPr>
          <w:rFonts w:ascii="Times New Roman" w:hAnsi="Times New Roman" w:cs="Times New Roman"/>
          <w:color w:val="000000"/>
          <w:sz w:val="20"/>
          <w:szCs w:val="20"/>
        </w:rPr>
        <w:br/>
        <w:t>[10] Name this Conservative politician who once held the portfolio of Minister of Canadian Heritage, but more recently served as as Minister for International Cooperation.</w:t>
      </w:r>
      <w:r w:rsidRPr="00227456">
        <w:rPr>
          <w:rFonts w:ascii="Times New Roman" w:hAnsi="Times New Roman" w:cs="Times New Roman"/>
          <w:color w:val="000000"/>
          <w:sz w:val="20"/>
          <w:szCs w:val="20"/>
        </w:rPr>
        <w:br/>
        <w:t xml:space="preserve">ANSWER: Bev </w:t>
      </w:r>
      <w:r w:rsidRPr="00227456">
        <w:rPr>
          <w:rFonts w:ascii="Times New Roman" w:hAnsi="Times New Roman" w:cs="Times New Roman"/>
          <w:b/>
          <w:bCs/>
          <w:color w:val="000000"/>
          <w:sz w:val="20"/>
          <w:szCs w:val="20"/>
          <w:u w:val="single"/>
        </w:rPr>
        <w:t>Oda</w:t>
      </w:r>
      <w:r w:rsidRPr="00227456">
        <w:rPr>
          <w:rFonts w:ascii="Times New Roman" w:hAnsi="Times New Roman" w:cs="Times New Roman"/>
          <w:color w:val="000000"/>
          <w:sz w:val="20"/>
          <w:szCs w:val="20"/>
        </w:rPr>
        <w:br/>
        <w:t>[10] This man was appointed as the new Minister for International Cooperation. He was promoted from Associate Minister of National Defence, and was Minister of State for Seniors before that.</w:t>
      </w:r>
      <w:r w:rsidRPr="00227456">
        <w:rPr>
          <w:rFonts w:ascii="Times New Roman" w:hAnsi="Times New Roman" w:cs="Times New Roman"/>
          <w:color w:val="000000"/>
          <w:sz w:val="20"/>
          <w:szCs w:val="20"/>
        </w:rPr>
        <w:br/>
        <w:t xml:space="preserve">ANSWER: Julian </w:t>
      </w:r>
      <w:r w:rsidRPr="00227456">
        <w:rPr>
          <w:rFonts w:ascii="Times New Roman" w:hAnsi="Times New Roman" w:cs="Times New Roman"/>
          <w:b/>
          <w:bCs/>
          <w:color w:val="000000"/>
          <w:sz w:val="20"/>
          <w:szCs w:val="20"/>
          <w:u w:val="single"/>
        </w:rPr>
        <w:t>Fantino</w:t>
      </w:r>
      <w:r w:rsidRPr="00227456">
        <w:rPr>
          <w:rFonts w:ascii="Times New Roman" w:hAnsi="Times New Roman" w:cs="Times New Roman"/>
          <w:color w:val="000000"/>
          <w:sz w:val="20"/>
          <w:szCs w:val="20"/>
        </w:rPr>
        <w:br/>
        <w:t>[10] Bev Oda's most infamous controversy was probably when she had her staff insert the word “not” into a document that originally approved funding for this aid group.</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 xml:space="preserve">ANSWER: </w:t>
      </w:r>
      <w:r w:rsidRPr="00227456">
        <w:rPr>
          <w:rFonts w:ascii="Times New Roman" w:hAnsi="Times New Roman" w:cs="Times New Roman"/>
          <w:b/>
          <w:bCs/>
          <w:color w:val="000000"/>
          <w:sz w:val="20"/>
          <w:szCs w:val="20"/>
          <w:u w:val="single"/>
        </w:rPr>
        <w:t>KAIROS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7. Answer the following about mirrors in poetry for ten points each:</w:t>
      </w:r>
      <w:r w:rsidRPr="00227456">
        <w:rPr>
          <w:rFonts w:ascii="Times New Roman" w:hAnsi="Times New Roman" w:cs="Times New Roman"/>
          <w:color w:val="000000"/>
          <w:sz w:val="20"/>
          <w:szCs w:val="20"/>
        </w:rPr>
        <w:br/>
        <w:t>[10] A "mirror crack'd from side to side" denotes a curse that kills the title character of this Tennyson poem.  Earlier, this character is viewed by farmers "by the moon the reaper weary//piling sheaves in uplands airy" as she weaves alone in her tower.</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Lady of Shallott</w:t>
      </w:r>
      <w:r w:rsidRPr="00227456">
        <w:rPr>
          <w:rFonts w:ascii="Times New Roman" w:hAnsi="Times New Roman" w:cs="Times New Roman"/>
          <w:color w:val="000000"/>
          <w:sz w:val="20"/>
          <w:szCs w:val="20"/>
        </w:rPr>
        <w:br/>
        <w:t>[10] In this Thomas Hardy poem, the narrator "view(s) his wasting skin" while performing the title action.  He later cries "would God it came to pass, my heart had shrunk as thin!" as he muses on his advancing age.</w:t>
      </w:r>
      <w:r w:rsidRPr="00227456">
        <w:rPr>
          <w:rFonts w:ascii="Times New Roman" w:hAnsi="Times New Roman" w:cs="Times New Roman"/>
          <w:color w:val="000000"/>
          <w:sz w:val="20"/>
          <w:szCs w:val="20"/>
        </w:rPr>
        <w:br/>
        <w:t>ANSWER:  </w:t>
      </w:r>
      <w:r w:rsidRPr="00227456">
        <w:rPr>
          <w:rFonts w:ascii="Times New Roman" w:hAnsi="Times New Roman" w:cs="Times New Roman"/>
          <w:b/>
          <w:bCs/>
          <w:i/>
          <w:iCs/>
          <w:color w:val="000000"/>
          <w:sz w:val="20"/>
          <w:szCs w:val="20"/>
          <w:u w:val="single"/>
        </w:rPr>
        <w:t>I Look Into My Glass</w:t>
      </w:r>
      <w:r w:rsidRPr="00227456">
        <w:rPr>
          <w:rFonts w:ascii="Times New Roman" w:hAnsi="Times New Roman" w:cs="Times New Roman"/>
          <w:color w:val="000000"/>
          <w:sz w:val="20"/>
          <w:szCs w:val="20"/>
        </w:rPr>
        <w:br/>
        <w:t xml:space="preserve">[10] In this poet's work </w:t>
      </w:r>
      <w:r w:rsidRPr="00227456">
        <w:rPr>
          <w:rFonts w:ascii="Times New Roman" w:hAnsi="Times New Roman" w:cs="Times New Roman"/>
          <w:i/>
          <w:iCs/>
          <w:color w:val="000000"/>
          <w:sz w:val="20"/>
          <w:szCs w:val="20"/>
        </w:rPr>
        <w:t>Mirror</w:t>
      </w:r>
      <w:r w:rsidRPr="00227456">
        <w:rPr>
          <w:rFonts w:ascii="Times New Roman" w:hAnsi="Times New Roman" w:cs="Times New Roman"/>
          <w:color w:val="000000"/>
          <w:sz w:val="20"/>
          <w:szCs w:val="20"/>
        </w:rPr>
        <w:t>, the helpless title object looks on as a subject "in me...has drowned a young girl" while "and old woman rises toward her day after day."  Ano</w:t>
      </w:r>
      <w:r w:rsidR="0051294E">
        <w:rPr>
          <w:rFonts w:ascii="Times New Roman" w:hAnsi="Times New Roman" w:cs="Times New Roman"/>
          <w:color w:val="000000"/>
          <w:sz w:val="20"/>
          <w:szCs w:val="20"/>
        </w:rPr>
        <w:t>ther poem by this woman</w:t>
      </w:r>
      <w:r w:rsidRPr="00227456">
        <w:rPr>
          <w:rFonts w:ascii="Times New Roman" w:hAnsi="Times New Roman" w:cs="Times New Roman"/>
          <w:color w:val="000000"/>
          <w:sz w:val="20"/>
          <w:szCs w:val="20"/>
        </w:rPr>
        <w:t xml:space="preserve"> begins "I have done it again, one year in every ten."</w:t>
      </w:r>
      <w:r w:rsidRPr="00227456">
        <w:rPr>
          <w:rFonts w:ascii="Times New Roman" w:hAnsi="Times New Roman" w:cs="Times New Roman"/>
          <w:color w:val="000000"/>
          <w:sz w:val="20"/>
          <w:szCs w:val="20"/>
        </w:rPr>
        <w:br/>
        <w:t xml:space="preserve">ANSWER:  Sylvia </w:t>
      </w:r>
      <w:r w:rsidRPr="00227456">
        <w:rPr>
          <w:rFonts w:ascii="Times New Roman" w:hAnsi="Times New Roman" w:cs="Times New Roman"/>
          <w:b/>
          <w:bCs/>
          <w:color w:val="000000"/>
          <w:sz w:val="20"/>
          <w:szCs w:val="20"/>
          <w:u w:val="single"/>
        </w:rPr>
        <w:t>Plath</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8. This speech famously claimed that placing coal and steel in a common market would "make war" between France and Germany "not only unthinkable but materially impossible."  For ten points each:</w:t>
      </w:r>
      <w:r w:rsidRPr="00227456">
        <w:rPr>
          <w:rFonts w:ascii="Times New Roman" w:hAnsi="Times New Roman" w:cs="Times New Roman"/>
          <w:color w:val="000000"/>
          <w:sz w:val="20"/>
          <w:szCs w:val="20"/>
        </w:rPr>
        <w:br/>
        <w:t>[10] Name this 1950 speech given by a namesake French foreign minister that led to the creation of the European Coal and Steel Committee.</w:t>
      </w:r>
      <w:r w:rsidRPr="00227456">
        <w:rPr>
          <w:rFonts w:ascii="Times New Roman" w:hAnsi="Times New Roman" w:cs="Times New Roman"/>
          <w:color w:val="000000"/>
          <w:sz w:val="20"/>
          <w:szCs w:val="20"/>
        </w:rPr>
        <w:br/>
        <w:t xml:space="preserve">ANSWER:  The </w:t>
      </w:r>
      <w:r w:rsidRPr="00227456">
        <w:rPr>
          <w:rFonts w:ascii="Times New Roman" w:hAnsi="Times New Roman" w:cs="Times New Roman"/>
          <w:b/>
          <w:bCs/>
          <w:color w:val="000000"/>
          <w:sz w:val="20"/>
          <w:szCs w:val="20"/>
          <w:u w:val="single"/>
        </w:rPr>
        <w:t>Schuman</w:t>
      </w:r>
      <w:r w:rsidRPr="00227456">
        <w:rPr>
          <w:rFonts w:ascii="Times New Roman" w:hAnsi="Times New Roman" w:cs="Times New Roman"/>
          <w:color w:val="000000"/>
          <w:sz w:val="20"/>
          <w:szCs w:val="20"/>
        </w:rPr>
        <w:t xml:space="preserve"> Declaration</w:t>
      </w:r>
      <w:r w:rsidRPr="00227456">
        <w:rPr>
          <w:rFonts w:ascii="Times New Roman" w:hAnsi="Times New Roman" w:cs="Times New Roman"/>
          <w:color w:val="000000"/>
          <w:sz w:val="20"/>
          <w:szCs w:val="20"/>
        </w:rPr>
        <w:br/>
        <w:t>[10] The founding members of the ECSC included the three countries that founded this Union in 1948 after signing the London Customs Convention.  This union has its administrative centre in Brussels while its parliamentary seat rotates between three cities that include its current home, The Hague.</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Benelux</w:t>
      </w:r>
      <w:r w:rsidRPr="00227456">
        <w:rPr>
          <w:rFonts w:ascii="Times New Roman" w:hAnsi="Times New Roman" w:cs="Times New Roman"/>
          <w:color w:val="000000"/>
          <w:sz w:val="20"/>
          <w:szCs w:val="20"/>
        </w:rPr>
        <w:t xml:space="preserve"> [or all of </w:t>
      </w:r>
      <w:r w:rsidRPr="00227456">
        <w:rPr>
          <w:rFonts w:ascii="Times New Roman" w:hAnsi="Times New Roman" w:cs="Times New Roman"/>
          <w:b/>
          <w:bCs/>
          <w:color w:val="000000"/>
          <w:sz w:val="20"/>
          <w:szCs w:val="20"/>
          <w:u w:val="single"/>
        </w:rPr>
        <w:t>Belgium</w:t>
      </w:r>
      <w:r w:rsidRPr="00227456">
        <w:rPr>
          <w:rFonts w:ascii="Times New Roman" w:hAnsi="Times New Roman" w:cs="Times New Roman"/>
          <w:color w:val="000000"/>
          <w:sz w:val="20"/>
          <w:szCs w:val="20"/>
        </w:rPr>
        <w:t xml:space="preserve">, The </w:t>
      </w:r>
      <w:r w:rsidRPr="00227456">
        <w:rPr>
          <w:rFonts w:ascii="Times New Roman" w:hAnsi="Times New Roman" w:cs="Times New Roman"/>
          <w:b/>
          <w:bCs/>
          <w:color w:val="000000"/>
          <w:sz w:val="20"/>
          <w:szCs w:val="20"/>
          <w:u w:val="single"/>
        </w:rPr>
        <w:t>Netherlands</w:t>
      </w:r>
      <w:r w:rsidRPr="00227456">
        <w:rPr>
          <w:rFonts w:ascii="Times New Roman" w:hAnsi="Times New Roman" w:cs="Times New Roman"/>
          <w:color w:val="000000"/>
          <w:sz w:val="20"/>
          <w:szCs w:val="20"/>
        </w:rPr>
        <w:t xml:space="preserve"> and </w:t>
      </w:r>
      <w:r w:rsidRPr="00227456">
        <w:rPr>
          <w:rFonts w:ascii="Times New Roman" w:hAnsi="Times New Roman" w:cs="Times New Roman"/>
          <w:b/>
          <w:bCs/>
          <w:color w:val="000000"/>
          <w:sz w:val="20"/>
          <w:szCs w:val="20"/>
          <w:u w:val="single"/>
        </w:rPr>
        <w:t>Luxembourg</w:t>
      </w:r>
      <w:r w:rsidRPr="00227456">
        <w:rPr>
          <w:rFonts w:ascii="Times New Roman" w:hAnsi="Times New Roman" w:cs="Times New Roman"/>
          <w:color w:val="000000"/>
          <w:sz w:val="20"/>
          <w:szCs w:val="20"/>
        </w:rPr>
        <w:t>, I suppose]</w:t>
      </w:r>
      <w:r w:rsidRPr="00227456">
        <w:rPr>
          <w:rFonts w:ascii="Times New Roman" w:hAnsi="Times New Roman" w:cs="Times New Roman"/>
          <w:color w:val="000000"/>
          <w:sz w:val="20"/>
          <w:szCs w:val="20"/>
        </w:rPr>
        <w:br/>
        <w:t>[10] The ECSC formed the base for this organization that existed until 2009, when the treaty of Lisbon abolished it and established the EU in its place.</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E</w:t>
      </w:r>
      <w:r w:rsidRPr="00227456">
        <w:rPr>
          <w:rFonts w:ascii="Times New Roman" w:hAnsi="Times New Roman" w:cs="Times New Roman"/>
          <w:color w:val="000000"/>
          <w:sz w:val="20"/>
          <w:szCs w:val="20"/>
        </w:rPr>
        <w:t xml:space="preserve">uropean </w:t>
      </w:r>
      <w:r w:rsidRPr="00227456">
        <w:rPr>
          <w:rFonts w:ascii="Times New Roman" w:hAnsi="Times New Roman" w:cs="Times New Roman"/>
          <w:b/>
          <w:bCs/>
          <w:color w:val="000000"/>
          <w:sz w:val="20"/>
          <w:szCs w:val="20"/>
          <w:u w:val="single"/>
        </w:rPr>
        <w:t>E</w:t>
      </w:r>
      <w:r w:rsidRPr="00227456">
        <w:rPr>
          <w:rFonts w:ascii="Times New Roman" w:hAnsi="Times New Roman" w:cs="Times New Roman"/>
          <w:color w:val="000000"/>
          <w:sz w:val="20"/>
          <w:szCs w:val="20"/>
        </w:rPr>
        <w:t xml:space="preserve">conomic </w:t>
      </w:r>
      <w:r w:rsidRPr="00227456">
        <w:rPr>
          <w:rFonts w:ascii="Times New Roman" w:hAnsi="Times New Roman" w:cs="Times New Roman"/>
          <w:b/>
          <w:bCs/>
          <w:color w:val="000000"/>
          <w:sz w:val="20"/>
          <w:szCs w:val="20"/>
          <w:u w:val="single"/>
        </w:rPr>
        <w:t>C</w:t>
      </w:r>
      <w:r w:rsidRPr="00227456">
        <w:rPr>
          <w:rFonts w:ascii="Times New Roman" w:hAnsi="Times New Roman" w:cs="Times New Roman"/>
          <w:color w:val="000000"/>
          <w:sz w:val="20"/>
          <w:szCs w:val="20"/>
        </w:rPr>
        <w:t xml:space="preserve">ommunity [or </w:t>
      </w:r>
      <w:r w:rsidRPr="00227456">
        <w:rPr>
          <w:rFonts w:ascii="Times New Roman" w:hAnsi="Times New Roman" w:cs="Times New Roman"/>
          <w:b/>
          <w:bCs/>
          <w:color w:val="000000"/>
          <w:sz w:val="20"/>
          <w:szCs w:val="20"/>
          <w:u w:val="single"/>
        </w:rPr>
        <w:t>E</w:t>
      </w:r>
      <w:r w:rsidRPr="00227456">
        <w:rPr>
          <w:rFonts w:ascii="Times New Roman" w:hAnsi="Times New Roman" w:cs="Times New Roman"/>
          <w:color w:val="000000"/>
          <w:sz w:val="20"/>
          <w:szCs w:val="20"/>
        </w:rPr>
        <w:t xml:space="preserve">uropean </w:t>
      </w:r>
      <w:r w:rsidRPr="00227456">
        <w:rPr>
          <w:rFonts w:ascii="Times New Roman" w:hAnsi="Times New Roman" w:cs="Times New Roman"/>
          <w:b/>
          <w:bCs/>
          <w:color w:val="000000"/>
          <w:sz w:val="20"/>
          <w:szCs w:val="20"/>
          <w:u w:val="single"/>
        </w:rPr>
        <w:t>C</w:t>
      </w:r>
      <w:r w:rsidRPr="00227456">
        <w:rPr>
          <w:rFonts w:ascii="Times New Roman" w:hAnsi="Times New Roman" w:cs="Times New Roman"/>
          <w:color w:val="000000"/>
          <w:sz w:val="20"/>
          <w:szCs w:val="20"/>
        </w:rPr>
        <w:t xml:space="preserve">ommunity or </w:t>
      </w:r>
      <w:r w:rsidRPr="00227456">
        <w:rPr>
          <w:rFonts w:ascii="Times New Roman" w:hAnsi="Times New Roman" w:cs="Times New Roman"/>
          <w:b/>
          <w:bCs/>
          <w:color w:val="000000"/>
          <w:sz w:val="20"/>
          <w:szCs w:val="20"/>
          <w:u w:val="single"/>
        </w:rPr>
        <w:t>Common Market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9. This work proclaims that "if man is to find contentment in God, he must find himself in God."  For ten points each:</w:t>
      </w:r>
      <w:r w:rsidRPr="00227456">
        <w:rPr>
          <w:rFonts w:ascii="Times New Roman" w:hAnsi="Times New Roman" w:cs="Times New Roman"/>
          <w:color w:val="000000"/>
          <w:sz w:val="20"/>
          <w:szCs w:val="20"/>
        </w:rPr>
        <w:br/>
        <w:t>[10] Name this work which investigates the interpretation of God as a perfect extension of man before discussing how the title religion uses that interpretation to subordinate believers, the best-known work of Ludwig Feuerbach.</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Essence of Christianity</w:t>
      </w:r>
      <w:r w:rsidRPr="00227456">
        <w:rPr>
          <w:rFonts w:ascii="Times New Roman" w:hAnsi="Times New Roman" w:cs="Times New Roman"/>
          <w:color w:val="000000"/>
          <w:sz w:val="20"/>
          <w:szCs w:val="20"/>
        </w:rPr>
        <w:t xml:space="preserve"> [or </w:t>
      </w:r>
      <w:r w:rsidRPr="00227456">
        <w:rPr>
          <w:rFonts w:ascii="Times New Roman" w:hAnsi="Times New Roman" w:cs="Times New Roman"/>
          <w:i/>
          <w:iCs/>
          <w:color w:val="000000"/>
          <w:sz w:val="20"/>
          <w:szCs w:val="20"/>
        </w:rPr>
        <w:t xml:space="preserve">Das </w:t>
      </w:r>
      <w:r w:rsidRPr="00227456">
        <w:rPr>
          <w:rFonts w:ascii="Times New Roman" w:hAnsi="Times New Roman" w:cs="Times New Roman"/>
          <w:b/>
          <w:bCs/>
          <w:i/>
          <w:iCs/>
          <w:color w:val="000000"/>
          <w:sz w:val="20"/>
          <w:szCs w:val="20"/>
          <w:u w:val="single"/>
        </w:rPr>
        <w:t>Wesen des Christentums</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[10] The second part of Feuerbach's </w:t>
      </w:r>
      <w:r w:rsidRPr="00227456">
        <w:rPr>
          <w:rFonts w:ascii="Times New Roman" w:hAnsi="Times New Roman" w:cs="Times New Roman"/>
          <w:i/>
          <w:iCs/>
          <w:color w:val="000000"/>
          <w:sz w:val="20"/>
          <w:szCs w:val="20"/>
        </w:rPr>
        <w:t>The Essence of Christianity</w:t>
      </w:r>
      <w:r w:rsidRPr="00227456">
        <w:rPr>
          <w:rFonts w:ascii="Times New Roman" w:hAnsi="Times New Roman" w:cs="Times New Roman"/>
          <w:color w:val="000000"/>
          <w:sz w:val="20"/>
          <w:szCs w:val="20"/>
        </w:rPr>
        <w:t xml:space="preserve"> famously contained inconsistencies that were criticized by this thinker, who claimed that all religions and ideologies rest on empty concepts in his </w:t>
      </w:r>
      <w:r w:rsidRPr="00227456">
        <w:rPr>
          <w:rFonts w:ascii="Times New Roman" w:hAnsi="Times New Roman" w:cs="Times New Roman"/>
          <w:i/>
          <w:iCs/>
          <w:color w:val="000000"/>
          <w:sz w:val="20"/>
          <w:szCs w:val="20"/>
        </w:rPr>
        <w:t>The Ego and Its Own</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Max </w:t>
      </w:r>
      <w:r w:rsidRPr="00227456">
        <w:rPr>
          <w:rFonts w:ascii="Times New Roman" w:hAnsi="Times New Roman" w:cs="Times New Roman"/>
          <w:b/>
          <w:bCs/>
          <w:color w:val="000000"/>
          <w:sz w:val="20"/>
          <w:szCs w:val="20"/>
          <w:u w:val="single"/>
        </w:rPr>
        <w:t>Stirner</w:t>
      </w:r>
      <w:r w:rsidRPr="00227456">
        <w:rPr>
          <w:rFonts w:ascii="Times New Roman" w:hAnsi="Times New Roman" w:cs="Times New Roman"/>
          <w:color w:val="000000"/>
          <w:sz w:val="20"/>
          <w:szCs w:val="20"/>
        </w:rPr>
        <w:t xml:space="preserve"> [or Johann Kaspar </w:t>
      </w:r>
      <w:r w:rsidRPr="00227456">
        <w:rPr>
          <w:rFonts w:ascii="Times New Roman" w:hAnsi="Times New Roman" w:cs="Times New Roman"/>
          <w:b/>
          <w:bCs/>
          <w:color w:val="000000"/>
          <w:sz w:val="20"/>
          <w:szCs w:val="20"/>
          <w:u w:val="single"/>
        </w:rPr>
        <w:t>Schmidt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[10] Feuerbach and Stirner were members of this group of Prussian philosophers that argued for the abolishment of anything that restricted freedom and promoted the teachings of its namesake, the author of </w:t>
      </w:r>
      <w:r w:rsidRPr="00227456">
        <w:rPr>
          <w:rFonts w:ascii="Times New Roman" w:hAnsi="Times New Roman" w:cs="Times New Roman"/>
          <w:i/>
          <w:iCs/>
          <w:color w:val="000000"/>
          <w:sz w:val="20"/>
          <w:szCs w:val="20"/>
        </w:rPr>
        <w:t>The Phenomenology of Spirit.</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Young Heglians</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Left Heglians</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10. This circuit component consists of a single p-n junction. For 10 points each:</w:t>
      </w:r>
      <w:r w:rsidRPr="00227456">
        <w:rPr>
          <w:rFonts w:ascii="Times New Roman" w:hAnsi="Times New Roman" w:cs="Times New Roman"/>
          <w:color w:val="000000"/>
          <w:sz w:val="20"/>
          <w:szCs w:val="20"/>
        </w:rPr>
        <w:br/>
        <w:t>[10] Name this device which allows current to flow in only one direction. One variety of this device is the “light emitting” type.</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diode</w:t>
      </w:r>
      <w:r w:rsidRPr="00227456">
        <w:rPr>
          <w:rFonts w:ascii="Times New Roman" w:hAnsi="Times New Roman" w:cs="Times New Roman"/>
          <w:color w:val="000000"/>
          <w:sz w:val="20"/>
          <w:szCs w:val="20"/>
        </w:rPr>
        <w:br/>
        <w:t>[10] This type of diode allows current to flow in the reverse direction, provided that the voltage exceeds its namesake breakdown voltage.</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Zener</w:t>
      </w:r>
      <w:r w:rsidRPr="00227456">
        <w:rPr>
          <w:rFonts w:ascii="Times New Roman" w:hAnsi="Times New Roman" w:cs="Times New Roman"/>
          <w:color w:val="000000"/>
          <w:sz w:val="20"/>
          <w:szCs w:val="20"/>
        </w:rPr>
        <w:t xml:space="preserve"> diode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[10] This device uses one or more diodes to convert alternating current to direct current. The “full-wave” type of this device has four diodes arranged in a diode bridge.</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rectifier</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 xml:space="preserve">11. Geoffrey Sampson refuted the thesis of this man’s most famous work in his </w:t>
      </w:r>
      <w:r w:rsidRPr="00227456">
        <w:rPr>
          <w:rFonts w:ascii="Times New Roman" w:hAnsi="Times New Roman" w:cs="Times New Roman"/>
          <w:i/>
          <w:iCs/>
          <w:color w:val="000000"/>
          <w:sz w:val="20"/>
          <w:szCs w:val="20"/>
        </w:rPr>
        <w:t>Educating Eve</w:t>
      </w:r>
      <w:r w:rsidRPr="00227456">
        <w:rPr>
          <w:rFonts w:ascii="Times New Roman" w:hAnsi="Times New Roman" w:cs="Times New Roman"/>
          <w:color w:val="000000"/>
          <w:sz w:val="20"/>
          <w:szCs w:val="20"/>
        </w:rPr>
        <w:t>.  For ten points each:</w:t>
      </w:r>
      <w:r w:rsidRPr="00227456">
        <w:rPr>
          <w:rFonts w:ascii="Times New Roman" w:hAnsi="Times New Roman" w:cs="Times New Roman"/>
          <w:color w:val="000000"/>
          <w:sz w:val="20"/>
          <w:szCs w:val="20"/>
        </w:rPr>
        <w:br/>
        <w:t xml:space="preserve">[10] Name this man who argued that speech and human communication in general is a trait unique to the species in his </w:t>
      </w:r>
      <w:r w:rsidRPr="00227456">
        <w:rPr>
          <w:rFonts w:ascii="Times New Roman" w:hAnsi="Times New Roman" w:cs="Times New Roman"/>
          <w:i/>
          <w:iCs/>
          <w:color w:val="000000"/>
          <w:sz w:val="20"/>
          <w:szCs w:val="20"/>
        </w:rPr>
        <w:t>The Language Instinct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ANSWER:  Stephen </w:t>
      </w:r>
      <w:r w:rsidRPr="00227456">
        <w:rPr>
          <w:rFonts w:ascii="Times New Roman" w:hAnsi="Times New Roman" w:cs="Times New Roman"/>
          <w:b/>
          <w:bCs/>
          <w:color w:val="000000"/>
          <w:sz w:val="20"/>
          <w:szCs w:val="20"/>
          <w:u w:val="single"/>
        </w:rPr>
        <w:t>Pinker</w:t>
      </w:r>
      <w:r w:rsidRPr="00227456">
        <w:rPr>
          <w:rFonts w:ascii="Times New Roman" w:hAnsi="Times New Roman" w:cs="Times New Roman"/>
          <w:color w:val="000000"/>
          <w:sz w:val="20"/>
          <w:szCs w:val="20"/>
        </w:rPr>
        <w:br/>
        <w:t>[10] In 2005, Pinker debated this psychologist about the existence of a gender gap in scientific ability.  Pinker claimed that men outperform women at the top end of the spectrum while this woman claimed that there was no difference.</w:t>
      </w:r>
      <w:r w:rsidRPr="00227456">
        <w:rPr>
          <w:rFonts w:ascii="Times New Roman" w:hAnsi="Times New Roman" w:cs="Times New Roman"/>
          <w:color w:val="000000"/>
          <w:sz w:val="20"/>
          <w:szCs w:val="20"/>
        </w:rPr>
        <w:br/>
        <w:t xml:space="preserve">ANSWER:  Elizabeth </w:t>
      </w:r>
      <w:r w:rsidRPr="00227456">
        <w:rPr>
          <w:rFonts w:ascii="Times New Roman" w:hAnsi="Times New Roman" w:cs="Times New Roman"/>
          <w:b/>
          <w:bCs/>
          <w:color w:val="000000"/>
          <w:sz w:val="20"/>
          <w:szCs w:val="20"/>
          <w:u w:val="single"/>
        </w:rPr>
        <w:t>Spelke</w:t>
      </w:r>
      <w:r w:rsidRPr="00227456">
        <w:rPr>
          <w:rFonts w:ascii="Times New Roman" w:hAnsi="Times New Roman" w:cs="Times New Roman"/>
          <w:color w:val="000000"/>
          <w:sz w:val="20"/>
          <w:szCs w:val="20"/>
        </w:rPr>
        <w:br/>
        <w:t xml:space="preserve">[10] Among other things, Pinker’s </w:t>
      </w:r>
      <w:r w:rsidRPr="00227456">
        <w:rPr>
          <w:rFonts w:ascii="Times New Roman" w:hAnsi="Times New Roman" w:cs="Times New Roman"/>
          <w:i/>
          <w:iCs/>
          <w:color w:val="000000"/>
          <w:sz w:val="20"/>
          <w:szCs w:val="20"/>
        </w:rPr>
        <w:t>The Language Instinct</w:t>
      </w:r>
      <w:r w:rsidRPr="00227456">
        <w:rPr>
          <w:rFonts w:ascii="Times New Roman" w:hAnsi="Times New Roman" w:cs="Times New Roman"/>
          <w:color w:val="000000"/>
          <w:sz w:val="20"/>
          <w:szCs w:val="20"/>
        </w:rPr>
        <w:t xml:space="preserve"> defended this man’s concept of a universal grammar.  This MIT linguist is best known for his </w:t>
      </w:r>
      <w:r w:rsidRPr="00227456">
        <w:rPr>
          <w:rFonts w:ascii="Times New Roman" w:hAnsi="Times New Roman" w:cs="Times New Roman"/>
          <w:i/>
          <w:iCs/>
          <w:color w:val="000000"/>
          <w:sz w:val="20"/>
          <w:szCs w:val="20"/>
        </w:rPr>
        <w:t>Syntactic Structures</w:t>
      </w:r>
      <w:r w:rsidRPr="00227456">
        <w:rPr>
          <w:rFonts w:ascii="Times New Roman" w:hAnsi="Times New Roman" w:cs="Times New Roman"/>
          <w:color w:val="000000"/>
          <w:sz w:val="20"/>
          <w:szCs w:val="20"/>
        </w:rPr>
        <w:t>, where he famously wrote the sentence “colourless green ideas sleep furiously.”</w:t>
      </w:r>
      <w:r w:rsidRPr="00227456">
        <w:rPr>
          <w:rFonts w:ascii="Times New Roman" w:hAnsi="Times New Roman" w:cs="Times New Roman"/>
          <w:color w:val="000000"/>
          <w:sz w:val="20"/>
          <w:szCs w:val="20"/>
        </w:rPr>
        <w:br/>
        <w:t xml:space="preserve">ANSWER: Noam </w:t>
      </w:r>
      <w:r w:rsidRPr="00227456">
        <w:rPr>
          <w:rFonts w:ascii="Times New Roman" w:hAnsi="Times New Roman" w:cs="Times New Roman"/>
          <w:b/>
          <w:bCs/>
          <w:color w:val="000000"/>
          <w:sz w:val="20"/>
          <w:szCs w:val="20"/>
          <w:u w:val="single"/>
        </w:rPr>
        <w:t>Chomsky</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12. In one episode, this character hides after losing a calf, causing his father to drown after thinking that he is lost in a river.  For 10 points each:</w:t>
      </w:r>
      <w:r w:rsidRPr="00227456">
        <w:rPr>
          <w:rFonts w:ascii="Times New Roman" w:hAnsi="Times New Roman" w:cs="Times New Roman"/>
          <w:color w:val="000000"/>
          <w:sz w:val="20"/>
          <w:szCs w:val="20"/>
        </w:rPr>
        <w:br/>
        <w:t>[10] Name this man who becomes obsessed with asserting his independence by buying his namesake house in a V.S. Naipaul novel.</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Mohun</w:t>
      </w:r>
      <w:r w:rsidRPr="00227456">
        <w:rPr>
          <w:rFonts w:ascii="Times New Roman" w:hAnsi="Times New Roman" w:cs="Times New Roman"/>
          <w:color w:val="000000"/>
          <w:sz w:val="20"/>
          <w:szCs w:val="20"/>
        </w:rPr>
        <w:t xml:space="preserve"> </w:t>
      </w:r>
      <w:r w:rsidRPr="00227456">
        <w:rPr>
          <w:rFonts w:ascii="Times New Roman" w:hAnsi="Times New Roman" w:cs="Times New Roman"/>
          <w:b/>
          <w:bCs/>
          <w:color w:val="000000"/>
          <w:sz w:val="20"/>
          <w:szCs w:val="20"/>
          <w:u w:val="single"/>
        </w:rPr>
        <w:t>Biswas</w:t>
      </w:r>
      <w:r w:rsidRPr="00227456">
        <w:rPr>
          <w:rFonts w:ascii="Times New Roman" w:hAnsi="Times New Roman" w:cs="Times New Roman"/>
          <w:color w:val="000000"/>
          <w:sz w:val="20"/>
          <w:szCs w:val="20"/>
        </w:rPr>
        <w:t xml:space="preserve"> [accept either]</w:t>
      </w:r>
      <w:r w:rsidRPr="00227456">
        <w:rPr>
          <w:rFonts w:ascii="Times New Roman" w:hAnsi="Times New Roman" w:cs="Times New Roman"/>
          <w:color w:val="000000"/>
          <w:sz w:val="20"/>
          <w:szCs w:val="20"/>
        </w:rPr>
        <w:br/>
        <w:t>[10] While working as a signmaker, Biswas marries this woman, whose family’s traditional ways serve to quash his ambition.  Biswas marries this woman after he writes that he wishes to talk to her, which her mother misinterprets as a marriage proposal.</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Shama</w:t>
      </w:r>
      <w:r w:rsidRPr="00227456">
        <w:rPr>
          <w:rFonts w:ascii="Times New Roman" w:hAnsi="Times New Roman" w:cs="Times New Roman"/>
          <w:color w:val="000000"/>
          <w:sz w:val="20"/>
          <w:szCs w:val="20"/>
        </w:rPr>
        <w:t xml:space="preserve"> </w:t>
      </w:r>
      <w:r w:rsidRPr="00227456">
        <w:rPr>
          <w:rFonts w:ascii="Times New Roman" w:hAnsi="Times New Roman" w:cs="Times New Roman"/>
          <w:b/>
          <w:bCs/>
          <w:color w:val="000000"/>
          <w:sz w:val="20"/>
          <w:szCs w:val="20"/>
          <w:u w:val="single"/>
        </w:rPr>
        <w:t>Tulsi</w:t>
      </w:r>
      <w:r w:rsidRPr="00227456">
        <w:rPr>
          <w:rFonts w:ascii="Times New Roman" w:hAnsi="Times New Roman" w:cs="Times New Roman"/>
          <w:color w:val="000000"/>
          <w:sz w:val="20"/>
          <w:szCs w:val="20"/>
        </w:rPr>
        <w:t xml:space="preserve"> [accept either]</w:t>
      </w:r>
      <w:r w:rsidRPr="00227456">
        <w:rPr>
          <w:rFonts w:ascii="Times New Roman" w:hAnsi="Times New Roman" w:cs="Times New Roman"/>
          <w:color w:val="000000"/>
          <w:sz w:val="20"/>
          <w:szCs w:val="20"/>
        </w:rPr>
        <w:br/>
        <w:t xml:space="preserve">[10] Late in </w:t>
      </w:r>
      <w:r w:rsidRPr="00227456">
        <w:rPr>
          <w:rFonts w:ascii="Times New Roman" w:hAnsi="Times New Roman" w:cs="Times New Roman"/>
          <w:i/>
          <w:iCs/>
          <w:color w:val="000000"/>
          <w:sz w:val="20"/>
          <w:szCs w:val="20"/>
        </w:rPr>
        <w:t>A House For Mr. Biswas</w:t>
      </w:r>
      <w:r w:rsidRPr="00227456">
        <w:rPr>
          <w:rFonts w:ascii="Times New Roman" w:hAnsi="Times New Roman" w:cs="Times New Roman"/>
          <w:color w:val="000000"/>
          <w:sz w:val="20"/>
          <w:szCs w:val="20"/>
        </w:rPr>
        <w:t>, Mohun Biswas becomes a journalist for this newspaper in Port of Spain.  He is fired from that job but is given free copies of this newspaper up until his death.</w:t>
      </w:r>
      <w:r w:rsidRPr="00227456">
        <w:rPr>
          <w:rFonts w:ascii="Times New Roman" w:hAnsi="Times New Roman" w:cs="Times New Roman"/>
          <w:color w:val="000000"/>
          <w:sz w:val="20"/>
          <w:szCs w:val="20"/>
        </w:rPr>
        <w:br/>
        <w:t xml:space="preserve">ANSWER:  “The Trinidad </w:t>
      </w:r>
      <w:r w:rsidRPr="00227456">
        <w:rPr>
          <w:rFonts w:ascii="Times New Roman" w:hAnsi="Times New Roman" w:cs="Times New Roman"/>
          <w:b/>
          <w:bCs/>
          <w:color w:val="000000"/>
          <w:sz w:val="20"/>
          <w:szCs w:val="20"/>
          <w:u w:val="single"/>
        </w:rPr>
        <w:t>Sentinel</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13. Answer some questions about organic chemical reactions for ten points each:</w:t>
      </w:r>
      <w:r w:rsidRPr="00227456">
        <w:rPr>
          <w:rFonts w:ascii="Times New Roman" w:hAnsi="Times New Roman" w:cs="Times New Roman"/>
          <w:color w:val="000000"/>
          <w:sz w:val="20"/>
          <w:szCs w:val="20"/>
        </w:rPr>
        <w:br/>
        <w:t>[10] This type of base-catalyzed reaction uses lye, usually in the form of a substance like Sodium hydroxide, to cleave the bonds of a triglyceride.  This type of reaction commonly produces glycerol in addition to its namesake product.</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Saponification</w:t>
      </w:r>
      <w:r w:rsidRPr="00227456">
        <w:rPr>
          <w:rFonts w:ascii="Times New Roman" w:hAnsi="Times New Roman" w:cs="Times New Roman"/>
          <w:color w:val="000000"/>
          <w:sz w:val="20"/>
          <w:szCs w:val="20"/>
        </w:rPr>
        <w:t xml:space="preserve"> reactions</w:t>
      </w:r>
      <w:r w:rsidRPr="00227456">
        <w:rPr>
          <w:rFonts w:ascii="Times New Roman" w:hAnsi="Times New Roman" w:cs="Times New Roman"/>
          <w:color w:val="000000"/>
          <w:sz w:val="20"/>
          <w:szCs w:val="20"/>
        </w:rPr>
        <w:br/>
        <w:t>[10] An enol or enolate reacts with a carbonyl compound to form a conjugated enone in this type of organic reaction.  One of these types of reactions follows a Michael addition in the Robinson annulation.</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Aldol Condensation</w:t>
      </w:r>
      <w:r w:rsidRPr="00227456">
        <w:rPr>
          <w:rFonts w:ascii="Times New Roman" w:hAnsi="Times New Roman" w:cs="Times New Roman"/>
          <w:color w:val="000000"/>
          <w:sz w:val="20"/>
          <w:szCs w:val="20"/>
        </w:rPr>
        <w:t xml:space="preserve"> [prompt on partial answer]</w:t>
      </w:r>
      <w:r w:rsidRPr="00227456">
        <w:rPr>
          <w:rFonts w:ascii="Times New Roman" w:hAnsi="Times New Roman" w:cs="Times New Roman"/>
          <w:color w:val="000000"/>
          <w:sz w:val="20"/>
          <w:szCs w:val="20"/>
        </w:rPr>
        <w:br/>
        <w:t>[10] This empirical rule states that the most substituted alkene will be favoured in an elimination reaction.  This rule differs from Markovnikov's rule, which predicts the opposite result in addition reactions.</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Zaitsev</w:t>
      </w:r>
      <w:r w:rsidRPr="00227456">
        <w:rPr>
          <w:rFonts w:ascii="Times New Roman" w:hAnsi="Times New Roman" w:cs="Times New Roman"/>
          <w:color w:val="000000"/>
          <w:sz w:val="20"/>
          <w:szCs w:val="20"/>
        </w:rPr>
        <w:t>'s rule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14. Much of the necessity for this conflict to be fought on its namesake location came from the difficulty in establishing railroads in the Atacama desert.  For ten points each:</w:t>
      </w:r>
      <w:r w:rsidRPr="00227456">
        <w:rPr>
          <w:rFonts w:ascii="Times New Roman" w:hAnsi="Times New Roman" w:cs="Times New Roman"/>
          <w:color w:val="000000"/>
          <w:sz w:val="20"/>
          <w:szCs w:val="20"/>
        </w:rPr>
        <w:br/>
        <w:t>[10] Name this 19th century conflict in which Chile defeated Peru and Bolivia thanks in large part to their naval superiority on the namesake body of water.</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War of the Pacific</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Guerro del Pacifico</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[10] The War of the Pacific began when Bolivia levied a tax on Chilean nitrate production in this province.  Chile then occupied this province's namesake city in 1879, sparking the beginning of this conflict when Peruvian </w:t>
      </w:r>
      <w:r w:rsidRPr="00227456">
        <w:rPr>
          <w:rFonts w:ascii="Times New Roman" w:hAnsi="Times New Roman" w:cs="Times New Roman"/>
          <w:color w:val="000000"/>
          <w:sz w:val="20"/>
          <w:szCs w:val="20"/>
        </w:rPr>
        <w:lastRenderedPageBreak/>
        <w:t>peacemaking initiatives failed.</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Antofagasta</w:t>
      </w:r>
      <w:r w:rsidRPr="00227456">
        <w:rPr>
          <w:rFonts w:ascii="Times New Roman" w:hAnsi="Times New Roman" w:cs="Times New Roman"/>
          <w:color w:val="000000"/>
          <w:sz w:val="20"/>
          <w:szCs w:val="20"/>
        </w:rPr>
        <w:br/>
        <w:t>[10] The War of the Pacific ended with the signing of this 1904 treaty between Chile and Bolivia, which, among other things, landlocked Bolivia and set the border at the 24th parallel.</w:t>
      </w:r>
      <w:r w:rsidRPr="00227456">
        <w:rPr>
          <w:rFonts w:ascii="Times New Roman" w:hAnsi="Times New Roman" w:cs="Times New Roman"/>
          <w:color w:val="000000"/>
          <w:sz w:val="20"/>
          <w:szCs w:val="20"/>
        </w:rPr>
        <w:br/>
        <w:t xml:space="preserve">ANSWER:  The Treaty of </w:t>
      </w:r>
      <w:r w:rsidRPr="00227456">
        <w:rPr>
          <w:rFonts w:ascii="Times New Roman" w:hAnsi="Times New Roman" w:cs="Times New Roman"/>
          <w:b/>
          <w:bCs/>
          <w:color w:val="000000"/>
          <w:sz w:val="20"/>
          <w:szCs w:val="20"/>
          <w:u w:val="single"/>
        </w:rPr>
        <w:t>Peace And Friendship</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15. A popular place to photograph this sculpture is nearby Rozel Point.  For ten points each:</w:t>
      </w:r>
      <w:r w:rsidRPr="00227456">
        <w:rPr>
          <w:rFonts w:ascii="Times New Roman" w:hAnsi="Times New Roman" w:cs="Times New Roman"/>
          <w:color w:val="000000"/>
          <w:sz w:val="20"/>
          <w:szCs w:val="20"/>
        </w:rPr>
        <w:br/>
        <w:t>[10] Name this most famous work of Robert Smithson, a large winding circle made of black basalt that has since been submerged by the body of water near which it sits.</w:t>
      </w:r>
      <w:r w:rsidRPr="00227456">
        <w:rPr>
          <w:rFonts w:ascii="Times New Roman" w:hAnsi="Times New Roman" w:cs="Times New Roman"/>
          <w:color w:val="000000"/>
          <w:sz w:val="20"/>
          <w:szCs w:val="20"/>
        </w:rPr>
        <w:br/>
        <w:t>ANSWER:  </w:t>
      </w:r>
      <w:r w:rsidRPr="00227456">
        <w:rPr>
          <w:rFonts w:ascii="Times New Roman" w:hAnsi="Times New Roman" w:cs="Times New Roman"/>
          <w:b/>
          <w:bCs/>
          <w:i/>
          <w:iCs/>
          <w:color w:val="000000"/>
          <w:sz w:val="20"/>
          <w:szCs w:val="20"/>
          <w:u w:val="single"/>
        </w:rPr>
        <w:t>Spiral Jetty</w:t>
      </w:r>
      <w:r w:rsidRPr="00227456">
        <w:rPr>
          <w:rFonts w:ascii="Times New Roman" w:hAnsi="Times New Roman" w:cs="Times New Roman"/>
          <w:color w:val="000000"/>
          <w:sz w:val="20"/>
          <w:szCs w:val="20"/>
        </w:rPr>
        <w:br/>
        <w:t xml:space="preserve">[10] Smithson’s </w:t>
      </w:r>
      <w:r w:rsidRPr="00227456">
        <w:rPr>
          <w:rFonts w:ascii="Times New Roman" w:hAnsi="Times New Roman" w:cs="Times New Roman"/>
          <w:i/>
          <w:iCs/>
          <w:color w:val="000000"/>
          <w:sz w:val="20"/>
          <w:szCs w:val="20"/>
        </w:rPr>
        <w:t>Spiral Jetty</w:t>
      </w:r>
      <w:r w:rsidRPr="00227456">
        <w:rPr>
          <w:rFonts w:ascii="Times New Roman" w:hAnsi="Times New Roman" w:cs="Times New Roman"/>
          <w:color w:val="000000"/>
          <w:sz w:val="20"/>
          <w:szCs w:val="20"/>
        </w:rPr>
        <w:t xml:space="preserve"> is located in this US state, where it has now been turned white by mineral buildup from the Great Salt Lake.</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Utah</w:t>
      </w:r>
      <w:r w:rsidRPr="00227456">
        <w:rPr>
          <w:rFonts w:ascii="Times New Roman" w:hAnsi="Times New Roman" w:cs="Times New Roman"/>
          <w:color w:val="000000"/>
          <w:sz w:val="20"/>
          <w:szCs w:val="20"/>
        </w:rPr>
        <w:br/>
        <w:t xml:space="preserve">[10] Smithson’s other works include the pair </w:t>
      </w:r>
      <w:r w:rsidRPr="00227456">
        <w:rPr>
          <w:rFonts w:ascii="Times New Roman" w:hAnsi="Times New Roman" w:cs="Times New Roman"/>
          <w:i/>
          <w:iCs/>
          <w:color w:val="000000"/>
          <w:sz w:val="20"/>
          <w:szCs w:val="20"/>
        </w:rPr>
        <w:t>Spiral Hill/Broken Circle</w:t>
      </w:r>
      <w:r w:rsidRPr="00227456">
        <w:rPr>
          <w:rFonts w:ascii="Times New Roman" w:hAnsi="Times New Roman" w:cs="Times New Roman"/>
          <w:color w:val="000000"/>
          <w:sz w:val="20"/>
          <w:szCs w:val="20"/>
        </w:rPr>
        <w:t xml:space="preserve"> in this country.  The works are located in this country’s town of Emmen in its Drenthe province.</w:t>
      </w:r>
      <w:r w:rsidRPr="00227456">
        <w:rPr>
          <w:rFonts w:ascii="Times New Roman" w:hAnsi="Times New Roman" w:cs="Times New Roman"/>
          <w:color w:val="000000"/>
          <w:sz w:val="20"/>
          <w:szCs w:val="20"/>
        </w:rPr>
        <w:br/>
        <w:t xml:space="preserve">ANSWER:  The </w:t>
      </w:r>
      <w:r w:rsidRPr="00227456">
        <w:rPr>
          <w:rFonts w:ascii="Times New Roman" w:hAnsi="Times New Roman" w:cs="Times New Roman"/>
          <w:b/>
          <w:bCs/>
          <w:color w:val="000000"/>
          <w:sz w:val="20"/>
          <w:szCs w:val="20"/>
          <w:u w:val="single"/>
        </w:rPr>
        <w:t>Netherlands</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16. The protagonist of this game discovers that Al Mualim is the tenth templar that he must kill.  For ten points each:</w:t>
      </w:r>
      <w:r w:rsidRPr="00227456">
        <w:rPr>
          <w:rFonts w:ascii="Times New Roman" w:hAnsi="Times New Roman" w:cs="Times New Roman"/>
          <w:color w:val="000000"/>
          <w:sz w:val="20"/>
          <w:szCs w:val="20"/>
        </w:rPr>
        <w:br/>
        <w:t>[10] Name this video game, the first of its series, in which Desmond Miles uses the Animus to redeem the honor of his ancestor Altair ibn-LaAhad, one of the title contract killers.</w:t>
      </w:r>
      <w:r w:rsidRPr="00227456">
        <w:rPr>
          <w:rFonts w:ascii="Times New Roman" w:hAnsi="Times New Roman" w:cs="Times New Roman"/>
          <w:color w:val="000000"/>
          <w:sz w:val="20"/>
          <w:szCs w:val="20"/>
        </w:rPr>
        <w:br/>
        <w:t>ANSWER:  </w:t>
      </w:r>
      <w:r w:rsidRPr="00227456">
        <w:rPr>
          <w:rFonts w:ascii="Times New Roman" w:hAnsi="Times New Roman" w:cs="Times New Roman"/>
          <w:b/>
          <w:bCs/>
          <w:i/>
          <w:iCs/>
          <w:color w:val="000000"/>
          <w:sz w:val="20"/>
          <w:szCs w:val="20"/>
          <w:u w:val="single"/>
        </w:rPr>
        <w:t>Assassin's Creed</w:t>
      </w:r>
      <w:r w:rsidRPr="00227456">
        <w:rPr>
          <w:rFonts w:ascii="Times New Roman" w:hAnsi="Times New Roman" w:cs="Times New Roman"/>
          <w:color w:val="000000"/>
          <w:sz w:val="20"/>
          <w:szCs w:val="20"/>
        </w:rPr>
        <w:br/>
        <w:t xml:space="preserve">[10] The </w:t>
      </w:r>
      <w:r w:rsidRPr="00227456">
        <w:rPr>
          <w:rFonts w:ascii="Times New Roman" w:hAnsi="Times New Roman" w:cs="Times New Roman"/>
          <w:i/>
          <w:iCs/>
          <w:color w:val="000000"/>
          <w:sz w:val="20"/>
          <w:szCs w:val="20"/>
        </w:rPr>
        <w:t>Assassin's Creed</w:t>
      </w:r>
      <w:r w:rsidRPr="00227456">
        <w:rPr>
          <w:rFonts w:ascii="Times New Roman" w:hAnsi="Times New Roman" w:cs="Times New Roman"/>
          <w:color w:val="000000"/>
          <w:sz w:val="20"/>
          <w:szCs w:val="20"/>
        </w:rPr>
        <w:t xml:space="preserve"> series was developed by an Ubisoft subsidiary in this Canadian city, which also developed the Prince of Persia series.  When the company's CEO attempted to leave for 2006, he was held up by the non-compete clause he fought to have included in his Ubisoft contract.</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Montreal</w:t>
      </w:r>
      <w:r w:rsidRPr="00227456">
        <w:rPr>
          <w:rFonts w:ascii="Times New Roman" w:hAnsi="Times New Roman" w:cs="Times New Roman"/>
          <w:color w:val="000000"/>
          <w:sz w:val="20"/>
          <w:szCs w:val="20"/>
        </w:rPr>
        <w:br/>
        <w:t xml:space="preserve">[10] One prevalent mechanic in the </w:t>
      </w:r>
      <w:r w:rsidRPr="00227456">
        <w:rPr>
          <w:rFonts w:ascii="Times New Roman" w:hAnsi="Times New Roman" w:cs="Times New Roman"/>
          <w:i/>
          <w:iCs/>
          <w:color w:val="000000"/>
          <w:sz w:val="20"/>
          <w:szCs w:val="20"/>
        </w:rPr>
        <w:t>Assassin's Creed</w:t>
      </w:r>
      <w:r w:rsidRPr="00227456">
        <w:rPr>
          <w:rFonts w:ascii="Times New Roman" w:hAnsi="Times New Roman" w:cs="Times New Roman"/>
          <w:color w:val="000000"/>
          <w:sz w:val="20"/>
          <w:szCs w:val="20"/>
        </w:rPr>
        <w:t xml:space="preserve"> franchise is this action that involves making death-defying jumps into soft landings.  This action is typically done after syncing the area surrounding a marked "view point" from which it is performed.</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Leap of Faith</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17. Answer the following questions about biochemicals for ten points each:</w:t>
      </w:r>
      <w:r w:rsidRPr="00227456">
        <w:rPr>
          <w:rFonts w:ascii="Times New Roman" w:hAnsi="Times New Roman" w:cs="Times New Roman"/>
          <w:color w:val="000000"/>
          <w:sz w:val="20"/>
          <w:szCs w:val="20"/>
        </w:rPr>
        <w:br/>
        <w:t>[10] Curare, a chemical historically used as a paralyzing poison by indigenous South Americans, works by blocking the nicotonic receptor for this neurotransmitter, which also causes the contraction of skeletal muscles in the peripheral nervous system.</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Acetylcholine</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ACh</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[10] The Dr. Alan Scott-invented Botox procedure involves using the Type-A variety of this biochemical to inhibit acetylcholine release in overactive muscles.  A similarly-named disease caused by this toxin is especially lethal to infants who eat bacterially-infected honey in their first year.</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Botulinum</w:t>
      </w:r>
      <w:r w:rsidRPr="00227456">
        <w:rPr>
          <w:rFonts w:ascii="Times New Roman" w:hAnsi="Times New Roman" w:cs="Times New Roman"/>
          <w:color w:val="000000"/>
          <w:sz w:val="20"/>
          <w:szCs w:val="20"/>
        </w:rPr>
        <w:t xml:space="preserve"> toxin [or </w:t>
      </w:r>
      <w:r w:rsidRPr="00227456">
        <w:rPr>
          <w:rFonts w:ascii="Times New Roman" w:hAnsi="Times New Roman" w:cs="Times New Roman"/>
          <w:b/>
          <w:bCs/>
          <w:color w:val="000000"/>
          <w:sz w:val="20"/>
          <w:szCs w:val="20"/>
          <w:u w:val="single"/>
        </w:rPr>
        <w:t>BTX</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BoNT</w:t>
      </w:r>
      <w:r w:rsidRPr="00227456">
        <w:rPr>
          <w:rFonts w:ascii="Times New Roman" w:hAnsi="Times New Roman" w:cs="Times New Roman"/>
          <w:color w:val="000000"/>
          <w:sz w:val="20"/>
          <w:szCs w:val="20"/>
        </w:rPr>
        <w:t>; do not accept "botulism"]</w:t>
      </w:r>
      <w:r w:rsidRPr="00227456">
        <w:rPr>
          <w:rFonts w:ascii="Times New Roman" w:hAnsi="Times New Roman" w:cs="Times New Roman"/>
          <w:color w:val="000000"/>
          <w:sz w:val="20"/>
          <w:szCs w:val="20"/>
        </w:rPr>
        <w:br/>
        <w:t xml:space="preserve">[10] This bioactive compound found in the cinchona tree promotes the buildup of lethal heme in </w:t>
      </w:r>
      <w:r w:rsidRPr="00227456">
        <w:rPr>
          <w:rFonts w:ascii="Times New Roman" w:hAnsi="Times New Roman" w:cs="Times New Roman"/>
          <w:i/>
          <w:iCs/>
          <w:color w:val="000000"/>
          <w:sz w:val="20"/>
          <w:szCs w:val="20"/>
        </w:rPr>
        <w:t>Plasmodium falciparum</w:t>
      </w:r>
      <w:r w:rsidRPr="00227456">
        <w:rPr>
          <w:rFonts w:ascii="Times New Roman" w:hAnsi="Times New Roman" w:cs="Times New Roman"/>
          <w:color w:val="000000"/>
          <w:sz w:val="20"/>
          <w:szCs w:val="20"/>
        </w:rPr>
        <w:t xml:space="preserve"> by preventing the crystallization of hemozoin, leading to its popular use as a cure for malaria.</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Quinine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19. Among this King's credited creations is the Gate of Ishtar.  For ten points each:</w:t>
      </w:r>
      <w:r w:rsidRPr="00227456">
        <w:rPr>
          <w:rFonts w:ascii="Times New Roman" w:hAnsi="Times New Roman" w:cs="Times New Roman"/>
          <w:color w:val="000000"/>
          <w:sz w:val="20"/>
          <w:szCs w:val="20"/>
        </w:rPr>
        <w:br/>
        <w:t>[10] Name this king, the second of his name, who famously captured Jerusalem and deported the Jews to Babylon in 597 BCE.  He is also credited with creating a certain magnificent garden for his homesick wife, Amytis of Media.</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Nebuchadnezzar</w:t>
      </w:r>
      <w:r w:rsidRPr="00227456">
        <w:rPr>
          <w:rFonts w:ascii="Times New Roman" w:hAnsi="Times New Roman" w:cs="Times New Roman"/>
          <w:color w:val="000000"/>
          <w:sz w:val="20"/>
          <w:szCs w:val="20"/>
        </w:rPr>
        <w:t xml:space="preserve"> II of Babylon</w:t>
      </w:r>
      <w:r w:rsidRPr="00227456">
        <w:rPr>
          <w:rFonts w:ascii="Times New Roman" w:hAnsi="Times New Roman" w:cs="Times New Roman"/>
          <w:color w:val="000000"/>
          <w:sz w:val="20"/>
          <w:szCs w:val="20"/>
        </w:rPr>
        <w:br/>
        <w:t>[10] Nebuchadnezzar II became king after the death of his father Nabopolassar at this 605 BCE battle, where Nebuchadnezzar defeated an Egyptian army sent to reinforce king Ashur-uballit II of Assyria.</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 xml:space="preserve">ANSWER: Battle of </w:t>
      </w:r>
      <w:r w:rsidRPr="00227456">
        <w:rPr>
          <w:rFonts w:ascii="Times New Roman" w:hAnsi="Times New Roman" w:cs="Times New Roman"/>
          <w:b/>
          <w:bCs/>
          <w:color w:val="000000"/>
          <w:sz w:val="20"/>
          <w:szCs w:val="20"/>
          <w:u w:val="single"/>
        </w:rPr>
        <w:t>Carchemish</w:t>
      </w:r>
      <w:r w:rsidRPr="00227456">
        <w:rPr>
          <w:rFonts w:ascii="Times New Roman" w:hAnsi="Times New Roman" w:cs="Times New Roman"/>
          <w:color w:val="000000"/>
          <w:sz w:val="20"/>
          <w:szCs w:val="20"/>
        </w:rPr>
        <w:br/>
        <w:t>[10] The Egyptians at Carchemish were led by this twenty-sixth dynasty pharaoh, whose other exploits inclu</w:t>
      </w:r>
      <w:r w:rsidR="0051294E">
        <w:rPr>
          <w:rFonts w:ascii="Times New Roman" w:hAnsi="Times New Roman" w:cs="Times New Roman"/>
          <w:color w:val="000000"/>
          <w:sz w:val="20"/>
          <w:szCs w:val="20"/>
        </w:rPr>
        <w:t>de slaying</w:t>
      </w:r>
      <w:r w:rsidRPr="00227456">
        <w:rPr>
          <w:rFonts w:ascii="Times New Roman" w:hAnsi="Times New Roman" w:cs="Times New Roman"/>
          <w:color w:val="000000"/>
          <w:sz w:val="20"/>
          <w:szCs w:val="20"/>
        </w:rPr>
        <w:t xml:space="preserve"> king Josiah of Judah at the battle of Megiddo.</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Necho II</w:t>
      </w:r>
      <w:r w:rsidRPr="00227456">
        <w:rPr>
          <w:rFonts w:ascii="Times New Roman" w:hAnsi="Times New Roman" w:cs="Times New Roman"/>
          <w:color w:val="000000"/>
          <w:sz w:val="20"/>
          <w:szCs w:val="20"/>
        </w:rPr>
        <w:t xml:space="preserve"> [prompt on partial answer]</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19. The heroine of this work falls for Orsino while in a disguise that accidentally makes her the object of Olivia's affections.  For 10 points each:</w:t>
      </w:r>
      <w:r w:rsidRPr="00227456">
        <w:rPr>
          <w:rFonts w:ascii="Times New Roman" w:hAnsi="Times New Roman" w:cs="Times New Roman"/>
          <w:color w:val="000000"/>
          <w:sz w:val="20"/>
          <w:szCs w:val="20"/>
        </w:rPr>
        <w:br/>
        <w:t>[10] Name this Shakespeare play in which Viola takes on the identity of a man named Cesario in the course of aiding her supposedly dead twin brother Sebastian in Illyria.  Hilarity, as you might expect, ensues.</w:t>
      </w:r>
      <w:r w:rsidRPr="00227456">
        <w:rPr>
          <w:rFonts w:ascii="Times New Roman" w:hAnsi="Times New Roman" w:cs="Times New Roman"/>
          <w:color w:val="000000"/>
          <w:sz w:val="20"/>
          <w:szCs w:val="20"/>
        </w:rPr>
        <w:br/>
        <w:t>ANSWER:  </w:t>
      </w:r>
      <w:r w:rsidRPr="00227456">
        <w:rPr>
          <w:rFonts w:ascii="Times New Roman" w:hAnsi="Times New Roman" w:cs="Times New Roman"/>
          <w:b/>
          <w:bCs/>
          <w:i/>
          <w:iCs/>
          <w:color w:val="000000"/>
          <w:sz w:val="20"/>
          <w:szCs w:val="20"/>
          <w:u w:val="single"/>
        </w:rPr>
        <w:t>Twelfth Night</w:t>
      </w:r>
      <w:r w:rsidRPr="00227456">
        <w:rPr>
          <w:rFonts w:ascii="Times New Roman" w:hAnsi="Times New Roman" w:cs="Times New Roman"/>
          <w:color w:val="000000"/>
          <w:sz w:val="20"/>
          <w:szCs w:val="20"/>
        </w:rPr>
        <w:br/>
        <w:t xml:space="preserve">[10] At the end of </w:t>
      </w:r>
      <w:r w:rsidRPr="00227456">
        <w:rPr>
          <w:rFonts w:ascii="Times New Roman" w:hAnsi="Times New Roman" w:cs="Times New Roman"/>
          <w:i/>
          <w:iCs/>
          <w:color w:val="000000"/>
          <w:sz w:val="20"/>
          <w:szCs w:val="20"/>
        </w:rPr>
        <w:t>Twelfth Night</w:t>
      </w:r>
      <w:r w:rsidRPr="00227456">
        <w:rPr>
          <w:rFonts w:ascii="Times New Roman" w:hAnsi="Times New Roman" w:cs="Times New Roman"/>
          <w:color w:val="000000"/>
          <w:sz w:val="20"/>
          <w:szCs w:val="20"/>
        </w:rPr>
        <w:t>, it is revealed that Sebastian is to marry the servant Maria, who most famously convinces the arrogant Malvolio to wear this garish item of clothing in his attempt to court Olivia.</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Yellow stockings</w:t>
      </w:r>
      <w:r w:rsidRPr="00227456">
        <w:rPr>
          <w:rFonts w:ascii="Times New Roman" w:hAnsi="Times New Roman" w:cs="Times New Roman"/>
          <w:color w:val="000000"/>
          <w:sz w:val="20"/>
          <w:szCs w:val="20"/>
        </w:rPr>
        <w:t xml:space="preserve"> [prompt on partial answer]</w:t>
      </w:r>
      <w:r w:rsidRPr="00227456">
        <w:rPr>
          <w:rFonts w:ascii="Times New Roman" w:hAnsi="Times New Roman" w:cs="Times New Roman"/>
          <w:color w:val="000000"/>
          <w:sz w:val="20"/>
          <w:szCs w:val="20"/>
        </w:rPr>
        <w:br/>
        <w:t xml:space="preserve">[10] Other characters in </w:t>
      </w:r>
      <w:r w:rsidRPr="00227456">
        <w:rPr>
          <w:rFonts w:ascii="Times New Roman" w:hAnsi="Times New Roman" w:cs="Times New Roman"/>
          <w:i/>
          <w:iCs/>
          <w:color w:val="000000"/>
          <w:sz w:val="20"/>
          <w:szCs w:val="20"/>
        </w:rPr>
        <w:t>Twelfth Night</w:t>
      </w:r>
      <w:r w:rsidRPr="00227456">
        <w:rPr>
          <w:rFonts w:ascii="Times New Roman" w:hAnsi="Times New Roman" w:cs="Times New Roman"/>
          <w:color w:val="000000"/>
          <w:sz w:val="20"/>
          <w:szCs w:val="20"/>
        </w:rPr>
        <w:t xml:space="preserve"> include this jester of Olivia’s frequently referred to in the stage direction as “Clown.”  At the beginning of act 5, he holds Malvolio’s letter detailing his supposed mistreatment by Olivia and eventually hands it to Fabian to read aloud.</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Feste</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20. The title object of this painting is depicted over a pink-shaded pit.  For ten points:</w:t>
      </w:r>
      <w:r w:rsidRPr="00227456">
        <w:rPr>
          <w:rFonts w:ascii="Times New Roman" w:hAnsi="Times New Roman" w:cs="Times New Roman"/>
          <w:color w:val="000000"/>
          <w:sz w:val="20"/>
          <w:szCs w:val="20"/>
        </w:rPr>
        <w:br/>
        <w:t>[10] Name this simple pen and watercolour painting in which the title device consists of a hand crank and four bird-like creatures perched on a wire against a light blue background.</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i/>
          <w:iCs/>
          <w:color w:val="000000"/>
          <w:sz w:val="20"/>
          <w:szCs w:val="20"/>
          <w:u w:val="single"/>
        </w:rPr>
        <w:t>Twittering Machine</w:t>
      </w:r>
      <w:r w:rsidRPr="00227456">
        <w:rPr>
          <w:rFonts w:ascii="Times New Roman" w:hAnsi="Times New Roman" w:cs="Times New Roman"/>
          <w:color w:val="000000"/>
          <w:sz w:val="20"/>
          <w:szCs w:val="20"/>
        </w:rPr>
        <w:t xml:space="preserve"> [or </w:t>
      </w:r>
      <w:r w:rsidRPr="00227456">
        <w:rPr>
          <w:rFonts w:ascii="Times New Roman" w:hAnsi="Times New Roman" w:cs="Times New Roman"/>
          <w:i/>
          <w:iCs/>
          <w:color w:val="000000"/>
          <w:sz w:val="20"/>
          <w:szCs w:val="20"/>
        </w:rPr>
        <w:t xml:space="preserve">Die </w:t>
      </w:r>
      <w:r w:rsidRPr="00227456">
        <w:rPr>
          <w:rFonts w:ascii="Times New Roman" w:hAnsi="Times New Roman" w:cs="Times New Roman"/>
          <w:b/>
          <w:bCs/>
          <w:i/>
          <w:iCs/>
          <w:color w:val="000000"/>
          <w:sz w:val="20"/>
          <w:szCs w:val="20"/>
          <w:u w:val="single"/>
        </w:rPr>
        <w:t>Zwitscher-Mashine</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[10] </w:t>
      </w:r>
      <w:r w:rsidRPr="00227456">
        <w:rPr>
          <w:rFonts w:ascii="Times New Roman" w:hAnsi="Times New Roman" w:cs="Times New Roman"/>
          <w:i/>
          <w:iCs/>
          <w:color w:val="000000"/>
          <w:sz w:val="20"/>
          <w:szCs w:val="20"/>
        </w:rPr>
        <w:t>Twittering Machine</w:t>
      </w:r>
      <w:r w:rsidRPr="00227456">
        <w:rPr>
          <w:rFonts w:ascii="Times New Roman" w:hAnsi="Times New Roman" w:cs="Times New Roman"/>
          <w:color w:val="000000"/>
          <w:sz w:val="20"/>
          <w:szCs w:val="20"/>
        </w:rPr>
        <w:t xml:space="preserve"> is a work by Paul Klee ["clay"], a prominent member of this group of artists named for a painting of a certain horseman by one of its founders, Wassily Kandinsky.</w:t>
      </w:r>
      <w:r w:rsidRPr="00227456">
        <w:rPr>
          <w:rFonts w:ascii="Times New Roman" w:hAnsi="Times New Roman" w:cs="Times New Roman"/>
          <w:color w:val="000000"/>
          <w:sz w:val="20"/>
          <w:szCs w:val="20"/>
        </w:rPr>
        <w:br/>
        <w:t>ANSWER:  </w:t>
      </w:r>
      <w:r w:rsidRPr="00227456">
        <w:rPr>
          <w:rFonts w:ascii="Times New Roman" w:hAnsi="Times New Roman" w:cs="Times New Roman"/>
          <w:i/>
          <w:iCs/>
          <w:color w:val="000000"/>
          <w:sz w:val="20"/>
          <w:szCs w:val="20"/>
        </w:rPr>
        <w:t xml:space="preserve">Der </w:t>
      </w:r>
      <w:r w:rsidRPr="00227456">
        <w:rPr>
          <w:rFonts w:ascii="Times New Roman" w:hAnsi="Times New Roman" w:cs="Times New Roman"/>
          <w:b/>
          <w:bCs/>
          <w:i/>
          <w:iCs/>
          <w:color w:val="000000"/>
          <w:sz w:val="20"/>
          <w:szCs w:val="20"/>
          <w:u w:val="single"/>
        </w:rPr>
        <w:t>Blaue Reiter</w:t>
      </w:r>
      <w:r w:rsidRPr="00227456">
        <w:rPr>
          <w:rFonts w:ascii="Times New Roman" w:hAnsi="Times New Roman" w:cs="Times New Roman"/>
          <w:color w:val="000000"/>
          <w:sz w:val="20"/>
          <w:szCs w:val="20"/>
        </w:rPr>
        <w:t xml:space="preserve"> [or </w:t>
      </w:r>
      <w:r w:rsidRPr="00227456">
        <w:rPr>
          <w:rFonts w:ascii="Times New Roman" w:hAnsi="Times New Roman" w:cs="Times New Roman"/>
          <w:i/>
          <w:iCs/>
          <w:color w:val="000000"/>
          <w:sz w:val="20"/>
          <w:szCs w:val="20"/>
        </w:rPr>
        <w:t xml:space="preserve">The </w:t>
      </w:r>
      <w:r w:rsidRPr="00227456">
        <w:rPr>
          <w:rFonts w:ascii="Times New Roman" w:hAnsi="Times New Roman" w:cs="Times New Roman"/>
          <w:b/>
          <w:bCs/>
          <w:i/>
          <w:iCs/>
          <w:color w:val="000000"/>
          <w:sz w:val="20"/>
          <w:szCs w:val="20"/>
          <w:u w:val="single"/>
        </w:rPr>
        <w:t>Blue Rider</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 xml:space="preserve">[10] Kandinsky's work was condemned by Nazi Germany, which used this term to describe any artwork that went against the nature of the party.  Many pieces in Kandinsky's </w:t>
      </w:r>
      <w:r w:rsidRPr="00227456">
        <w:rPr>
          <w:rFonts w:ascii="Times New Roman" w:hAnsi="Times New Roman" w:cs="Times New Roman"/>
          <w:i/>
          <w:iCs/>
          <w:color w:val="000000"/>
          <w:sz w:val="20"/>
          <w:szCs w:val="20"/>
        </w:rPr>
        <w:t>Compositions</w:t>
      </w:r>
      <w:r w:rsidRPr="00227456">
        <w:rPr>
          <w:rFonts w:ascii="Times New Roman" w:hAnsi="Times New Roman" w:cs="Times New Roman"/>
          <w:color w:val="000000"/>
          <w:sz w:val="20"/>
          <w:szCs w:val="20"/>
        </w:rPr>
        <w:t xml:space="preserve"> series were destroyed after being classified under this term.</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Degenerate Art</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Entartete Kunst</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21. One of this figure's duties is to dig the graves of the dead, which followers entreat him not to do as to prevent death.  For ten points each:</w:t>
      </w:r>
      <w:r w:rsidRPr="00227456">
        <w:rPr>
          <w:rFonts w:ascii="Times New Roman" w:hAnsi="Times New Roman" w:cs="Times New Roman"/>
          <w:color w:val="000000"/>
          <w:sz w:val="20"/>
          <w:szCs w:val="20"/>
        </w:rPr>
        <w:br/>
        <w:t>[10] Name this figure often depicted in a tuxedo and top hat in a certain syncretic religion, in whose lore he is married to Maman Brigitte.</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Baron Samedi</w:t>
      </w:r>
      <w:r w:rsidRPr="00227456">
        <w:rPr>
          <w:rFonts w:ascii="Times New Roman" w:hAnsi="Times New Roman" w:cs="Times New Roman"/>
          <w:color w:val="000000"/>
          <w:sz w:val="20"/>
          <w:szCs w:val="20"/>
        </w:rPr>
        <w:br/>
        <w:t>[10] Baron Samedi is the spiritual leader of this family of Loa, whose members are in charge of the aspects of life and death.</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Guede</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Ghede</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t>[10] The Loa are figures revered in this Haitian religion whose services are led by priests known as Houngans and Mambos.</w:t>
      </w:r>
      <w:r w:rsidRPr="00227456">
        <w:rPr>
          <w:rFonts w:ascii="Times New Roman" w:hAnsi="Times New Roman" w:cs="Times New Roman"/>
          <w:color w:val="000000"/>
          <w:sz w:val="20"/>
          <w:szCs w:val="20"/>
        </w:rPr>
        <w:br/>
        <w:t>ANSWER:  </w:t>
      </w:r>
      <w:r w:rsidRPr="00227456">
        <w:rPr>
          <w:rFonts w:ascii="Times New Roman" w:hAnsi="Times New Roman" w:cs="Times New Roman"/>
          <w:b/>
          <w:bCs/>
          <w:color w:val="000000"/>
          <w:sz w:val="20"/>
          <w:szCs w:val="20"/>
          <w:u w:val="single"/>
        </w:rPr>
        <w:t>Voodoo</w:t>
      </w:r>
      <w:r w:rsidRPr="00227456">
        <w:rPr>
          <w:rFonts w:ascii="Times New Roman" w:hAnsi="Times New Roman" w:cs="Times New Roman"/>
          <w:color w:val="000000"/>
          <w:sz w:val="20"/>
          <w:szCs w:val="20"/>
        </w:rPr>
        <w:t xml:space="preserve"> [or </w:t>
      </w:r>
      <w:r w:rsidRPr="00227456">
        <w:rPr>
          <w:rFonts w:ascii="Times New Roman" w:hAnsi="Times New Roman" w:cs="Times New Roman"/>
          <w:b/>
          <w:bCs/>
          <w:color w:val="000000"/>
          <w:sz w:val="20"/>
          <w:szCs w:val="20"/>
          <w:u w:val="single"/>
        </w:rPr>
        <w:t>Vodoun</w:t>
      </w:r>
      <w:r w:rsidRPr="00227456">
        <w:rPr>
          <w:rFonts w:ascii="Times New Roman" w:hAnsi="Times New Roman" w:cs="Times New Roman"/>
          <w:color w:val="000000"/>
          <w:sz w:val="20"/>
          <w:szCs w:val="20"/>
        </w:rPr>
        <w: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br/>
        <w:t>22. Identify the following Canadian geographical entities for ten points each:</w:t>
      </w:r>
      <w:r w:rsidRPr="00227456">
        <w:rPr>
          <w:rFonts w:ascii="Times New Roman" w:hAnsi="Times New Roman" w:cs="Times New Roman"/>
          <w:color w:val="000000"/>
          <w:sz w:val="20"/>
          <w:szCs w:val="20"/>
        </w:rPr>
        <w:br/>
        <w:t>[10] Named after a Greenlandic explorer, give this uninhabited island located in the Kennedy Channel, notable for being disputed between Canada and Denmark.</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Hans</w:t>
      </w:r>
      <w:r w:rsidRPr="00227456">
        <w:rPr>
          <w:rFonts w:ascii="Times New Roman" w:hAnsi="Times New Roman" w:cs="Times New Roman"/>
          <w:color w:val="000000"/>
          <w:sz w:val="20"/>
          <w:szCs w:val="20"/>
        </w:rPr>
        <w:t xml:space="preserve"> Island</w:t>
      </w:r>
      <w:r w:rsidRPr="00227456">
        <w:rPr>
          <w:rFonts w:ascii="Times New Roman" w:hAnsi="Times New Roman" w:cs="Times New Roman"/>
          <w:color w:val="000000"/>
          <w:sz w:val="20"/>
          <w:szCs w:val="20"/>
        </w:rPr>
        <w:br/>
        <w:t>[10] Named for a british naval officer, give the name of this strait, in which the Kennedy Channel, Smith sound, and Kane basin lie, found between Ellesmere Island and Greenland.</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Nares</w:t>
      </w:r>
      <w:r w:rsidRPr="00227456">
        <w:rPr>
          <w:rFonts w:ascii="Times New Roman" w:hAnsi="Times New Roman" w:cs="Times New Roman"/>
          <w:color w:val="000000"/>
          <w:sz w:val="20"/>
          <w:szCs w:val="20"/>
        </w:rPr>
        <w:t xml:space="preserve"> Strait</w:t>
      </w:r>
      <w:r w:rsidRPr="00227456">
        <w:rPr>
          <w:rFonts w:ascii="Times New Roman" w:hAnsi="Times New Roman" w:cs="Times New Roman"/>
          <w:color w:val="000000"/>
          <w:sz w:val="20"/>
          <w:szCs w:val="20"/>
        </w:rPr>
        <w:br/>
      </w:r>
      <w:r w:rsidRPr="00227456">
        <w:rPr>
          <w:rFonts w:ascii="Times New Roman" w:hAnsi="Times New Roman" w:cs="Times New Roman"/>
          <w:color w:val="000000"/>
          <w:sz w:val="20"/>
          <w:szCs w:val="20"/>
        </w:rPr>
        <w:lastRenderedPageBreak/>
        <w:t>[10] Identify this northerly bay, an arm of the Atlantic Ocean, connected by the Nares Strait to the Arctic ocean, notable for the formation of a significant polynya, or area of unfrozen water, during the summer months, called the North Water, the largest polynya in the Canadian Arctic.</w:t>
      </w:r>
      <w:r w:rsidRPr="00227456">
        <w:rPr>
          <w:rFonts w:ascii="Times New Roman" w:hAnsi="Times New Roman" w:cs="Times New Roman"/>
          <w:color w:val="000000"/>
          <w:sz w:val="20"/>
          <w:szCs w:val="20"/>
        </w:rPr>
        <w:br/>
        <w:t xml:space="preserve">ANSWER: </w:t>
      </w:r>
      <w:r w:rsidRPr="00227456">
        <w:rPr>
          <w:rFonts w:ascii="Times New Roman" w:hAnsi="Times New Roman" w:cs="Times New Roman"/>
          <w:b/>
          <w:bCs/>
          <w:color w:val="000000"/>
          <w:sz w:val="20"/>
          <w:szCs w:val="20"/>
          <w:u w:val="single"/>
        </w:rPr>
        <w:t>Baffin</w:t>
      </w:r>
      <w:r w:rsidRPr="00227456">
        <w:rPr>
          <w:rFonts w:ascii="Times New Roman" w:hAnsi="Times New Roman" w:cs="Times New Roman"/>
          <w:color w:val="000000"/>
          <w:sz w:val="20"/>
          <w:szCs w:val="20"/>
        </w:rPr>
        <w:t xml:space="preserve"> Bay</w:t>
      </w:r>
    </w:p>
    <w:sectPr w:rsidR="00903970" w:rsidRPr="00227456" w:rsidSect="009039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27456"/>
    <w:rsid w:val="00016BDD"/>
    <w:rsid w:val="00227456"/>
    <w:rsid w:val="003E16F9"/>
    <w:rsid w:val="0051294E"/>
    <w:rsid w:val="008246D2"/>
    <w:rsid w:val="00903970"/>
    <w:rsid w:val="009B0462"/>
    <w:rsid w:val="00C24882"/>
    <w:rsid w:val="00CA23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Canadian Tire Corporation</Company>
  <LinksUpToDate>false</LinksUpToDate>
  <CharactersWithSpaces>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aaron.dosremedios</dc:creator>
  <cp:lastModifiedBy>aaron.dosremedios</cp:lastModifiedBy>
  <cp:revision>4</cp:revision>
  <dcterms:created xsi:type="dcterms:W3CDTF">2012-07-27T15:22:00Z</dcterms:created>
  <dcterms:modified xsi:type="dcterms:W3CDTF">2012-07-27T15:36:00Z</dcterms:modified>
</cp:coreProperties>
</file>